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08E" w:rsidRPr="00EF67AC" w:rsidRDefault="00B0508E" w:rsidP="00B116E3">
      <w:pPr>
        <w:spacing w:before="120" w:after="120" w:line="360" w:lineRule="auto"/>
        <w:jc w:val="center"/>
        <w:rPr>
          <w:rFonts w:ascii="Times New Roman" w:hAnsi="Times New Roman" w:cs="Times New Roman"/>
          <w:b/>
          <w:color w:val="000000" w:themeColor="text1"/>
          <w:sz w:val="24"/>
          <w:szCs w:val="24"/>
        </w:rPr>
      </w:pPr>
      <w:r w:rsidRPr="00EF67AC">
        <w:rPr>
          <w:rFonts w:ascii="Times New Roman" w:hAnsi="Times New Roman" w:cs="Times New Roman"/>
          <w:noProof/>
          <w:color w:val="000000"/>
          <w:sz w:val="24"/>
          <w:szCs w:val="24"/>
          <w:lang w:eastAsia="tr-TR"/>
        </w:rPr>
        <w:drawing>
          <wp:anchor distT="0" distB="0" distL="114300" distR="114300" simplePos="0" relativeHeight="251659264" behindDoc="1" locked="0" layoutInCell="1" allowOverlap="1" wp14:anchorId="78F68100" wp14:editId="23BFDF3A">
            <wp:simplePos x="0" y="0"/>
            <wp:positionH relativeFrom="margin">
              <wp:align>center</wp:align>
            </wp:positionH>
            <wp:positionV relativeFrom="paragraph">
              <wp:posOffset>0</wp:posOffset>
            </wp:positionV>
            <wp:extent cx="1943100" cy="1917700"/>
            <wp:effectExtent l="0" t="0" r="0" b="6350"/>
            <wp:wrapTopAndBottom/>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943100" cy="1917700"/>
                    </a:xfrm>
                    <a:prstGeom prst="rect">
                      <a:avLst/>
                    </a:prstGeom>
                    <a:ln/>
                  </pic:spPr>
                </pic:pic>
              </a:graphicData>
            </a:graphic>
          </wp:anchor>
        </w:drawing>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Pr="00EF67AC" w:rsidRDefault="00B0508E" w:rsidP="00B116E3">
      <w:pPr>
        <w:spacing w:before="120" w:after="120" w:line="360" w:lineRule="auto"/>
        <w:jc w:val="both"/>
        <w:rPr>
          <w:rFonts w:ascii="Times New Roman" w:hAnsi="Times New Roman" w:cs="Times New Roman"/>
          <w:b/>
          <w:color w:val="000000" w:themeColor="text1"/>
          <w:sz w:val="32"/>
          <w:szCs w:val="24"/>
        </w:rPr>
      </w:pPr>
    </w:p>
    <w:p w:rsidR="00B0508E" w:rsidRPr="00EF67AC" w:rsidRDefault="00B0508E" w:rsidP="00B116E3">
      <w:pPr>
        <w:spacing w:before="120" w:after="120" w:line="360" w:lineRule="auto"/>
        <w:jc w:val="center"/>
        <w:rPr>
          <w:rFonts w:ascii="Times New Roman" w:hAnsi="Times New Roman" w:cs="Times New Roman"/>
          <w:b/>
          <w:color w:val="000000" w:themeColor="text1"/>
          <w:sz w:val="32"/>
          <w:szCs w:val="24"/>
        </w:rPr>
      </w:pPr>
    </w:p>
    <w:p w:rsidR="00B0508E" w:rsidRPr="00EF67AC" w:rsidRDefault="00B0508E" w:rsidP="00B116E3">
      <w:pPr>
        <w:spacing w:before="120" w:after="120" w:line="360" w:lineRule="auto"/>
        <w:jc w:val="center"/>
        <w:rPr>
          <w:rFonts w:ascii="Times New Roman" w:hAnsi="Times New Roman" w:cs="Times New Roman"/>
          <w:b/>
          <w:color w:val="000000" w:themeColor="text1"/>
          <w:sz w:val="28"/>
          <w:szCs w:val="28"/>
        </w:rPr>
      </w:pPr>
      <w:r w:rsidRPr="00EF67AC">
        <w:rPr>
          <w:rFonts w:ascii="Times New Roman" w:hAnsi="Times New Roman" w:cs="Times New Roman"/>
          <w:b/>
          <w:color w:val="000000" w:themeColor="text1"/>
          <w:sz w:val="28"/>
          <w:szCs w:val="28"/>
        </w:rPr>
        <w:t>MUŞ ALPARLAN ÜNİVERSİTESİ</w:t>
      </w:r>
    </w:p>
    <w:p w:rsidR="00B0508E" w:rsidRPr="00EF67AC" w:rsidRDefault="00B0508E" w:rsidP="00B116E3">
      <w:pPr>
        <w:spacing w:before="120" w:after="120" w:line="360" w:lineRule="auto"/>
        <w:jc w:val="center"/>
        <w:rPr>
          <w:rFonts w:ascii="Times New Roman" w:hAnsi="Times New Roman" w:cs="Times New Roman"/>
          <w:b/>
          <w:color w:val="000000" w:themeColor="text1"/>
          <w:sz w:val="28"/>
          <w:szCs w:val="28"/>
        </w:rPr>
      </w:pPr>
      <w:r w:rsidRPr="00EF67AC">
        <w:rPr>
          <w:rFonts w:ascii="Times New Roman" w:hAnsi="Times New Roman" w:cs="Times New Roman"/>
          <w:b/>
          <w:color w:val="000000" w:themeColor="text1"/>
          <w:sz w:val="28"/>
          <w:szCs w:val="28"/>
        </w:rPr>
        <w:t>……….. ENSTİTÜSÜ/FAKÜLTESİ/YÜKSEKOKULU/MESLEK YÜKSEKOKULU</w:t>
      </w:r>
      <w:r w:rsidR="00624683" w:rsidRPr="00EF67AC">
        <w:rPr>
          <w:rFonts w:ascii="Times New Roman" w:hAnsi="Times New Roman" w:cs="Times New Roman"/>
          <w:b/>
          <w:color w:val="000000" w:themeColor="text1"/>
          <w:sz w:val="28"/>
          <w:szCs w:val="28"/>
        </w:rPr>
        <w:t>/KOORDİNATÖRLÜĞÜ/MÜDÜRLÜĞÜ</w:t>
      </w:r>
    </w:p>
    <w:p w:rsidR="00B0508E" w:rsidRPr="00EF67AC" w:rsidRDefault="00B0508E" w:rsidP="00B116E3">
      <w:pPr>
        <w:spacing w:before="120" w:after="120" w:line="360" w:lineRule="auto"/>
        <w:jc w:val="center"/>
        <w:rPr>
          <w:rFonts w:ascii="Times New Roman" w:hAnsi="Times New Roman" w:cs="Times New Roman"/>
          <w:b/>
          <w:color w:val="000000" w:themeColor="text1"/>
          <w:sz w:val="28"/>
          <w:szCs w:val="28"/>
        </w:rPr>
      </w:pPr>
    </w:p>
    <w:p w:rsidR="00B0508E" w:rsidRPr="00EF67AC" w:rsidRDefault="00B0508E" w:rsidP="00B116E3">
      <w:pPr>
        <w:spacing w:before="120" w:after="120" w:line="360" w:lineRule="auto"/>
        <w:jc w:val="center"/>
        <w:rPr>
          <w:rFonts w:ascii="Times New Roman" w:hAnsi="Times New Roman" w:cs="Times New Roman"/>
          <w:b/>
          <w:color w:val="000000" w:themeColor="text1"/>
          <w:sz w:val="28"/>
          <w:szCs w:val="28"/>
        </w:rPr>
      </w:pPr>
    </w:p>
    <w:p w:rsidR="00B0508E" w:rsidRPr="00EF67AC" w:rsidRDefault="00B0508E" w:rsidP="00B116E3">
      <w:pPr>
        <w:spacing w:before="120" w:after="120" w:line="360" w:lineRule="auto"/>
        <w:jc w:val="center"/>
        <w:rPr>
          <w:rFonts w:ascii="Times New Roman" w:hAnsi="Times New Roman" w:cs="Times New Roman"/>
          <w:b/>
          <w:color w:val="000000" w:themeColor="text1"/>
          <w:sz w:val="28"/>
          <w:szCs w:val="28"/>
        </w:rPr>
      </w:pPr>
    </w:p>
    <w:p w:rsidR="00B116E3" w:rsidRPr="00EF67AC" w:rsidRDefault="00B116E3" w:rsidP="00B116E3">
      <w:pPr>
        <w:spacing w:before="120" w:after="120" w:line="360" w:lineRule="auto"/>
        <w:jc w:val="center"/>
        <w:rPr>
          <w:rFonts w:ascii="Times New Roman" w:hAnsi="Times New Roman" w:cs="Times New Roman"/>
          <w:b/>
          <w:color w:val="000000" w:themeColor="text1"/>
          <w:sz w:val="28"/>
          <w:szCs w:val="28"/>
        </w:rPr>
      </w:pPr>
    </w:p>
    <w:p w:rsidR="00B0508E" w:rsidRPr="00EF67AC" w:rsidRDefault="00B0508E" w:rsidP="00B116E3">
      <w:pPr>
        <w:spacing w:before="120" w:after="120" w:line="360" w:lineRule="auto"/>
        <w:jc w:val="center"/>
        <w:rPr>
          <w:rFonts w:ascii="Times New Roman" w:hAnsi="Times New Roman" w:cs="Times New Roman"/>
          <w:b/>
          <w:color w:val="000000" w:themeColor="text1"/>
          <w:sz w:val="28"/>
          <w:szCs w:val="28"/>
        </w:rPr>
      </w:pPr>
    </w:p>
    <w:p w:rsidR="00B0508E" w:rsidRPr="00EF67AC" w:rsidRDefault="00624683" w:rsidP="00B116E3">
      <w:pPr>
        <w:spacing w:before="120" w:after="120" w:line="360" w:lineRule="auto"/>
        <w:jc w:val="center"/>
        <w:rPr>
          <w:rFonts w:ascii="Times New Roman" w:hAnsi="Times New Roman" w:cs="Times New Roman"/>
          <w:b/>
          <w:color w:val="000000" w:themeColor="text1"/>
          <w:sz w:val="28"/>
          <w:szCs w:val="28"/>
        </w:rPr>
      </w:pPr>
      <w:r w:rsidRPr="00EF67AC">
        <w:rPr>
          <w:rFonts w:ascii="Times New Roman" w:hAnsi="Times New Roman" w:cs="Times New Roman"/>
          <w:b/>
          <w:color w:val="000000" w:themeColor="text1"/>
          <w:sz w:val="28"/>
          <w:szCs w:val="28"/>
        </w:rPr>
        <w:t xml:space="preserve">BİRİM </w:t>
      </w:r>
      <w:r w:rsidR="00B0508E" w:rsidRPr="00EF67AC">
        <w:rPr>
          <w:rFonts w:ascii="Times New Roman" w:hAnsi="Times New Roman" w:cs="Times New Roman"/>
          <w:b/>
          <w:color w:val="000000" w:themeColor="text1"/>
          <w:sz w:val="28"/>
          <w:szCs w:val="28"/>
        </w:rPr>
        <w:t>İÇ DEĞERLENDİRME RAPORU</w:t>
      </w:r>
    </w:p>
    <w:p w:rsidR="00B116E3" w:rsidRPr="00EF67AC" w:rsidRDefault="00B116E3" w:rsidP="00B116E3">
      <w:pPr>
        <w:spacing w:before="120" w:after="120" w:line="360" w:lineRule="auto"/>
        <w:jc w:val="center"/>
        <w:rPr>
          <w:rFonts w:ascii="Times New Roman" w:hAnsi="Times New Roman" w:cs="Times New Roman"/>
          <w:b/>
          <w:color w:val="000000" w:themeColor="text1"/>
          <w:sz w:val="28"/>
          <w:szCs w:val="28"/>
        </w:rPr>
      </w:pPr>
    </w:p>
    <w:p w:rsidR="00B116E3" w:rsidRPr="00EF67AC" w:rsidRDefault="00B116E3" w:rsidP="00B116E3">
      <w:pPr>
        <w:spacing w:before="120" w:after="120" w:line="360" w:lineRule="auto"/>
        <w:jc w:val="center"/>
        <w:rPr>
          <w:rFonts w:ascii="Times New Roman" w:hAnsi="Times New Roman" w:cs="Times New Roman"/>
          <w:b/>
          <w:color w:val="000000" w:themeColor="text1"/>
          <w:sz w:val="28"/>
          <w:szCs w:val="28"/>
        </w:rPr>
      </w:pPr>
    </w:p>
    <w:p w:rsidR="00671A6B" w:rsidRPr="00EF67AC" w:rsidRDefault="00671A6B" w:rsidP="00B116E3">
      <w:pPr>
        <w:spacing w:before="120" w:after="120" w:line="360" w:lineRule="auto"/>
        <w:jc w:val="center"/>
        <w:rPr>
          <w:rFonts w:ascii="Times New Roman" w:hAnsi="Times New Roman" w:cs="Times New Roman"/>
          <w:b/>
          <w:color w:val="000000" w:themeColor="text1"/>
          <w:sz w:val="28"/>
          <w:szCs w:val="28"/>
        </w:rPr>
      </w:pPr>
    </w:p>
    <w:p w:rsidR="00671A6B" w:rsidRPr="00EF67AC" w:rsidRDefault="00671A6B" w:rsidP="00B116E3">
      <w:pPr>
        <w:spacing w:before="120" w:after="120" w:line="360" w:lineRule="auto"/>
        <w:jc w:val="center"/>
        <w:rPr>
          <w:rFonts w:ascii="Times New Roman" w:hAnsi="Times New Roman" w:cs="Times New Roman"/>
          <w:b/>
          <w:color w:val="000000" w:themeColor="text1"/>
          <w:sz w:val="28"/>
          <w:szCs w:val="28"/>
        </w:rPr>
      </w:pPr>
    </w:p>
    <w:p w:rsidR="00B0508E" w:rsidRPr="00EF67AC" w:rsidRDefault="006470CB" w:rsidP="00B116E3">
      <w:pPr>
        <w:spacing w:before="120" w:after="120" w:line="360" w:lineRule="auto"/>
        <w:jc w:val="center"/>
        <w:rPr>
          <w:rFonts w:ascii="Times New Roman" w:hAnsi="Times New Roman" w:cs="Times New Roman"/>
          <w:b/>
          <w:color w:val="000000" w:themeColor="text1"/>
          <w:sz w:val="28"/>
          <w:szCs w:val="28"/>
        </w:rPr>
      </w:pPr>
      <w:r w:rsidRPr="00EF67AC">
        <w:rPr>
          <w:rFonts w:ascii="Times New Roman" w:hAnsi="Times New Roman" w:cs="Times New Roman"/>
          <w:b/>
          <w:color w:val="000000" w:themeColor="text1"/>
          <w:sz w:val="28"/>
          <w:szCs w:val="28"/>
        </w:rPr>
        <w:t>2023</w:t>
      </w:r>
      <w:r w:rsidR="00B0508E" w:rsidRPr="00EF67AC">
        <w:rPr>
          <w:rFonts w:ascii="Times New Roman" w:hAnsi="Times New Roman" w:cs="Times New Roman"/>
          <w:b/>
          <w:color w:val="000000" w:themeColor="text1"/>
          <w:sz w:val="28"/>
          <w:szCs w:val="28"/>
        </w:rPr>
        <w:br w:type="page"/>
      </w:r>
    </w:p>
    <w:p w:rsidR="00B0086D" w:rsidRPr="00EF67AC" w:rsidRDefault="00B0086D" w:rsidP="00B116E3">
      <w:pPr>
        <w:spacing w:before="120" w:after="120" w:line="360" w:lineRule="auto"/>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lastRenderedPageBreak/>
        <w:t>Özet</w:t>
      </w:r>
    </w:p>
    <w:p w:rsidR="00B0086D" w:rsidRPr="00EF67AC" w:rsidRDefault="00B0086D" w:rsidP="00B116E3">
      <w:pPr>
        <w:spacing w:before="120" w:after="120" w:line="360" w:lineRule="auto"/>
        <w:jc w:val="both"/>
        <w:rPr>
          <w:rFonts w:ascii="Times New Roman" w:hAnsi="Times New Roman" w:cs="Times New Roman"/>
          <w:b/>
          <w:color w:val="000000" w:themeColor="text1"/>
          <w:sz w:val="24"/>
          <w:szCs w:val="24"/>
        </w:rPr>
      </w:pPr>
      <w:r w:rsidRPr="00EF67AC">
        <w:rPr>
          <w:rFonts w:ascii="Times New Roman" w:hAnsi="Times New Roman" w:cs="Times New Roman"/>
          <w:sz w:val="24"/>
          <w:szCs w:val="24"/>
        </w:rPr>
        <w:t>Bu bölümde, raporun amacı, kapsamı ve hazırlanma sürecine ilişkin kısa bilgilere yer verilmelidir. Kurumun öz değerlendirme çalışmalarının temel bulguları özetlenmelidir.</w:t>
      </w:r>
    </w:p>
    <w:p w:rsidR="00B0086D" w:rsidRPr="00EF67AC" w:rsidRDefault="00B0086D" w:rsidP="00B116E3">
      <w:pPr>
        <w:spacing w:before="120" w:after="120" w:line="360" w:lineRule="auto"/>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Birim Hakkında Bilgiler</w:t>
      </w:r>
    </w:p>
    <w:p w:rsidR="00B0508E" w:rsidRPr="00EF67AC" w:rsidRDefault="00B0086D" w:rsidP="00B116E3">
      <w:pPr>
        <w:spacing w:before="120" w:after="120" w:line="360" w:lineRule="auto"/>
        <w:jc w:val="both"/>
        <w:rPr>
          <w:rFonts w:ascii="Times New Roman" w:hAnsi="Times New Roman" w:cs="Times New Roman"/>
          <w:b/>
          <w:color w:val="000000" w:themeColor="text1"/>
          <w:sz w:val="24"/>
          <w:szCs w:val="24"/>
        </w:rPr>
      </w:pPr>
      <w:r w:rsidRPr="00EF67AC">
        <w:rPr>
          <w:rFonts w:ascii="Times New Roman" w:hAnsi="Times New Roman" w:cs="Times New Roman"/>
          <w:sz w:val="24"/>
          <w:szCs w:val="24"/>
        </w:rPr>
        <w:t>Bu bölümde, birimin tarihsel gelişimi, misyonu, vizyonu, değerleri, hedefleri, organizasyon yapısı ve iyileştirme alanları hakkında bilgi verilmeli ve aşağıdaki hususları içerecek şekilde düzenlenmelidir.</w:t>
      </w:r>
    </w:p>
    <w:p w:rsidR="00B0086D" w:rsidRPr="00EF67AC" w:rsidRDefault="00B0086D" w:rsidP="00B116E3">
      <w:pPr>
        <w:spacing w:before="120" w:after="120" w:line="360" w:lineRule="auto"/>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1. İletişim Bilgileri </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Dekan/Müdür</w:t>
      </w:r>
      <w:r w:rsidR="00B0086D" w:rsidRPr="00EF67AC">
        <w:rPr>
          <w:rFonts w:ascii="Times New Roman" w:hAnsi="Times New Roman" w:cs="Times New Roman"/>
          <w:b/>
          <w:color w:val="000000" w:themeColor="text1"/>
          <w:sz w:val="24"/>
          <w:szCs w:val="24"/>
        </w:rPr>
        <w:t>/Daire Başkanı</w:t>
      </w:r>
      <w:r w:rsidRPr="00EF67AC">
        <w:rPr>
          <w:rFonts w:ascii="Times New Roman" w:hAnsi="Times New Roman" w:cs="Times New Roman"/>
          <w:b/>
          <w:color w:val="000000" w:themeColor="text1"/>
          <w:sz w:val="24"/>
          <w:szCs w:val="24"/>
        </w:rPr>
        <w:t xml:space="preserve"> Adı Soyadı: </w:t>
      </w:r>
    </w:p>
    <w:p w:rsidR="00B0508E" w:rsidRPr="00EF67AC" w:rsidRDefault="00B0086D" w:rsidP="00B116E3">
      <w:pPr>
        <w:spacing w:before="120" w:after="120" w:line="360" w:lineRule="auto"/>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Dekan/Müdür/Daire Başkanı </w:t>
      </w:r>
      <w:r w:rsidR="00B0508E" w:rsidRPr="00EF67AC">
        <w:rPr>
          <w:rFonts w:ascii="Times New Roman" w:hAnsi="Times New Roman" w:cs="Times New Roman"/>
          <w:b/>
          <w:color w:val="000000" w:themeColor="text1"/>
          <w:sz w:val="24"/>
          <w:szCs w:val="24"/>
        </w:rPr>
        <w:t xml:space="preserve">E-posta: </w:t>
      </w:r>
    </w:p>
    <w:p w:rsidR="00B0508E" w:rsidRPr="00EF67AC" w:rsidRDefault="00B0086D" w:rsidP="00B116E3">
      <w:pPr>
        <w:spacing w:before="120" w:after="120" w:line="360" w:lineRule="auto"/>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Dekan/Müdür/Daire Başkanı </w:t>
      </w:r>
      <w:r w:rsidR="00B0508E" w:rsidRPr="00EF67AC">
        <w:rPr>
          <w:rFonts w:ascii="Times New Roman" w:hAnsi="Times New Roman" w:cs="Times New Roman"/>
          <w:b/>
          <w:color w:val="000000" w:themeColor="text1"/>
          <w:sz w:val="24"/>
          <w:szCs w:val="24"/>
        </w:rPr>
        <w:t xml:space="preserve">Telefon: </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Kalite Komisyonu Başkanı:  </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Kalite Komisyonu Başkanı E-posta: </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Kalite Komisyonu Başkanı Telefon: </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Fakülte/Yüksekokul Sekreteri Adı Soyadı: </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Fakülte/Yüksekokul Sekreteri E-posta: </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Fakülte/Yüksekokul Sekreteri Telefon: </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Pr="00EF67AC" w:rsidRDefault="00B0086D" w:rsidP="00B116E3">
      <w:pPr>
        <w:spacing w:before="120" w:after="120" w:line="360" w:lineRule="auto"/>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2. </w:t>
      </w:r>
      <w:r w:rsidR="00B0508E" w:rsidRPr="00EF67AC">
        <w:rPr>
          <w:rFonts w:ascii="Times New Roman" w:hAnsi="Times New Roman" w:cs="Times New Roman"/>
          <w:b/>
          <w:color w:val="000000" w:themeColor="text1"/>
          <w:sz w:val="24"/>
          <w:szCs w:val="24"/>
        </w:rPr>
        <w:t>Tarihsel Gelişim (</w:t>
      </w:r>
      <w:r w:rsidRPr="00EF67AC">
        <w:rPr>
          <w:rFonts w:ascii="Times New Roman" w:hAnsi="Times New Roman" w:cs="Times New Roman"/>
          <w:b/>
          <w:color w:val="000000" w:themeColor="text1"/>
          <w:sz w:val="24"/>
          <w:szCs w:val="24"/>
        </w:rPr>
        <w:t xml:space="preserve">Birim </w:t>
      </w:r>
      <w:r w:rsidR="00B0508E" w:rsidRPr="00EF67AC">
        <w:rPr>
          <w:rFonts w:ascii="Times New Roman" w:hAnsi="Times New Roman" w:cs="Times New Roman"/>
          <w:b/>
          <w:color w:val="000000" w:themeColor="text1"/>
          <w:sz w:val="24"/>
          <w:szCs w:val="24"/>
        </w:rPr>
        <w:t xml:space="preserve">Hakkında): </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br w:type="page"/>
      </w:r>
    </w:p>
    <w:p w:rsidR="00B0086D" w:rsidRPr="00EF67AC" w:rsidRDefault="00B0086D" w:rsidP="00B0086D">
      <w:pPr>
        <w:keepNext/>
        <w:keepLines/>
        <w:spacing w:before="160" w:after="120" w:line="36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lastRenderedPageBreak/>
        <w:t xml:space="preserve">A.LİDERLİK, YÖNETİŞİM ve KALİTE </w:t>
      </w:r>
    </w:p>
    <w:p w:rsidR="00B0508E" w:rsidRDefault="00B0508E" w:rsidP="00B116E3">
      <w:pPr>
        <w:keepNext/>
        <w:keepLines/>
        <w:spacing w:before="160" w:after="120" w:line="36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 xml:space="preserve">A.1. Liderlik ve Kalite </w:t>
      </w:r>
    </w:p>
    <w:p w:rsidR="00C21854" w:rsidRPr="00D96FE5" w:rsidRDefault="00C21854" w:rsidP="00C21854">
      <w:pPr>
        <w:keepNext/>
        <w:keepLines/>
        <w:spacing w:before="160" w:after="120" w:line="360" w:lineRule="auto"/>
        <w:jc w:val="both"/>
        <w:outlineLvl w:val="1"/>
        <w:rPr>
          <w:rFonts w:ascii="Times New Roman" w:eastAsiaTheme="majorEastAsia" w:hAnsi="Times New Roman" w:cs="Times New Roman"/>
          <w:color w:val="FF0000"/>
          <w:sz w:val="24"/>
          <w:szCs w:val="24"/>
        </w:rPr>
      </w:pPr>
      <w:r w:rsidRPr="00D96FE5">
        <w:rPr>
          <w:rFonts w:ascii="Times New Roman" w:eastAsiaTheme="majorEastAsia" w:hAnsi="Times New Roman" w:cs="Times New Roman"/>
          <w:color w:val="FF0000"/>
          <w:sz w:val="24"/>
          <w:szCs w:val="24"/>
        </w:rPr>
        <w:t>Kurum hakkındaki genel bilgiler ile kurumun liderlik, yönetişim ve kalite, eğitim ve öğretim, araştırma ve geliştirme ile toplumsal katkı süreçleriyle ilgili bilgilere ilk yıl raporunda yer verildikten sonra, izleyen yıllarda benzer bilgilerin yeniden verilmesine gerek yoktur. Yalnızca değişen/geliştirilen yönlere ve ilerleme kaydedilemeyen noktalara ilişkin açıklamalara yer verilmesi beklenmektedir. Gerektiği durumlarda daha önceki yıllarda hazırlanan BİDR’lere yıl belirtilerek atıfta bulunulabilir. Kurum, daha önce dış değerlendirme program(lar)ına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A.1.1. Yönetişim modeli ve idari yapı </w:t>
      </w:r>
    </w:p>
    <w:p w:rsidR="00663761" w:rsidRPr="00EF67AC" w:rsidRDefault="00663761" w:rsidP="00663761">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663761" w:rsidRPr="00AB7612" w:rsidRDefault="00663761" w:rsidP="00663761">
      <w:pPr>
        <w:widowControl w:val="0"/>
        <w:tabs>
          <w:tab w:val="left" w:pos="0"/>
          <w:tab w:val="left" w:pos="8222"/>
        </w:tabs>
        <w:autoSpaceDE w:val="0"/>
        <w:autoSpaceDN w:val="0"/>
        <w:spacing w:after="240" w:line="276" w:lineRule="auto"/>
        <w:ind w:right="-64"/>
        <w:jc w:val="both"/>
        <w:rPr>
          <w:rFonts w:ascii="Times New Roman" w:eastAsia="Times New Roman" w:hAnsi="Times New Roman" w:cs="Times New Roman"/>
          <w:sz w:val="24"/>
          <w:szCs w:val="24"/>
          <w:lang w:eastAsia="tr-TR"/>
        </w:rPr>
      </w:pPr>
      <w:r w:rsidRPr="00AB7612">
        <w:rPr>
          <w:rFonts w:ascii="Times New Roman" w:eastAsia="Times New Roman" w:hAnsi="Times New Roman" w:cs="Times New Roman"/>
          <w:b/>
          <w:sz w:val="24"/>
          <w:szCs w:val="24"/>
          <w:highlight w:val="yellow"/>
          <w:lang w:eastAsia="tr-TR"/>
        </w:rPr>
        <w:t xml:space="preserve">Örnek Olgunluk Düzeyi (3) </w:t>
      </w:r>
      <w:r w:rsidRPr="00AB7612">
        <w:rPr>
          <w:rFonts w:ascii="Times New Roman" w:eastAsia="Times New Roman" w:hAnsi="Times New Roman" w:cs="Times New Roman"/>
          <w:sz w:val="24"/>
          <w:szCs w:val="24"/>
          <w:highlight w:val="yellow"/>
          <w:lang w:eastAsia="tr-TR"/>
        </w:rPr>
        <w:t>Kurumun yönetişim modeli ve organizasyonel yapılanması birim ve alanların genelini kapsayacak şekilde faaliyet göstermektedir.</w:t>
      </w:r>
      <w:r w:rsidR="00EC0B0A" w:rsidRPr="00AB7612">
        <w:rPr>
          <w:rFonts w:ascii="Times New Roman" w:eastAsia="Times New Roman" w:hAnsi="Times New Roman" w:cs="Times New Roman"/>
          <w:sz w:val="24"/>
          <w:szCs w:val="24"/>
          <w:highlight w:val="yellow"/>
          <w:lang w:eastAsia="tr-TR"/>
        </w:rPr>
        <w:t>(</w:t>
      </w:r>
      <w:r w:rsidR="00EC0B0A" w:rsidRPr="00AB7612">
        <w:rPr>
          <w:rFonts w:ascii="Times New Roman" w:hAnsi="Times New Roman" w:cs="Times New Roman"/>
          <w:sz w:val="24"/>
          <w:szCs w:val="24"/>
          <w:highlight w:val="yellow"/>
        </w:rPr>
        <w:t xml:space="preserve"> Kurum İç Değerlendirme Raporu(KİDR)  Hazırlama Kılavuzu (Sürüm 3.2) olgunluk düzey açıklamaları yer almaktadır)</w:t>
      </w:r>
    </w:p>
    <w:p w:rsidR="00B0508E" w:rsidRPr="00EF67AC" w:rsidRDefault="00B0508E" w:rsidP="00B116E3">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007254D4" w:rsidRPr="00EF67AC">
        <w:rPr>
          <w:rFonts w:ascii="Times New Roman" w:hAnsi="Times New Roman" w:cs="Times New Roman"/>
          <w:b/>
          <w:color w:val="C00000"/>
          <w:sz w:val="24"/>
          <w:szCs w:val="24"/>
        </w:rPr>
        <w:t>Birime özgü açıklamalarınızı A.1. Liderlik ve Kalite</w:t>
      </w:r>
      <w:r w:rsidRPr="00EF67AC">
        <w:rPr>
          <w:rFonts w:ascii="Times New Roman" w:hAnsi="Times New Roman" w:cs="Times New Roman"/>
          <w:b/>
          <w:color w:val="C00000"/>
          <w:sz w:val="24"/>
          <w:szCs w:val="24"/>
        </w:rPr>
        <w:t xml:space="preserve"> </w:t>
      </w:r>
      <w:r w:rsidR="00023148" w:rsidRPr="00EF67AC">
        <w:rPr>
          <w:rFonts w:ascii="Times New Roman" w:hAnsi="Times New Roman" w:cs="Times New Roman"/>
          <w:b/>
          <w:color w:val="C00000"/>
          <w:sz w:val="24"/>
          <w:szCs w:val="24"/>
        </w:rPr>
        <w:t xml:space="preserve">ölçütünde yazdıktan </w:t>
      </w:r>
      <w:r w:rsidRPr="00EF67AC">
        <w:rPr>
          <w:rFonts w:ascii="Times New Roman" w:hAnsi="Times New Roman" w:cs="Times New Roman"/>
          <w:b/>
          <w:color w:val="C00000"/>
          <w:sz w:val="24"/>
          <w:szCs w:val="24"/>
        </w:rPr>
        <w:t xml:space="preserve">sonra lütfen aşağıdaki bilgileri, örnek kanıtlar bölümünü siliniz ve kendi örnek kanıtlarınızı yazınız] </w:t>
      </w:r>
      <w:bookmarkStart w:id="0" w:name="_GoBack"/>
      <w:bookmarkEnd w:id="0"/>
    </w:p>
    <w:p w:rsidR="00B0508E" w:rsidRPr="00EF67AC" w:rsidRDefault="00C24A04" w:rsidP="00B116E3">
      <w:pPr>
        <w:spacing w:before="120" w:after="120" w:line="360" w:lineRule="auto"/>
        <w:jc w:val="both"/>
        <w:rPr>
          <w:rFonts w:ascii="Times New Roman" w:hAnsi="Times New Roman" w:cs="Times New Roman"/>
          <w:color w:val="000000" w:themeColor="text1"/>
          <w:sz w:val="24"/>
          <w:szCs w:val="24"/>
        </w:rPr>
      </w:pPr>
      <w:r w:rsidRPr="00EF67AC">
        <w:rPr>
          <w:rFonts w:ascii="Times New Roman" w:hAnsi="Times New Roman" w:cs="Times New Roman"/>
          <w:sz w:val="24"/>
          <w:szCs w:val="24"/>
        </w:rPr>
        <w:t xml:space="preserve">Kurumdaki yönetişim modeli ve idari yapı (yasal düzenlemeler çerçevesinde kurumsal yaklaşım, gelenekler, tercihler); karar verme mekanizmaları, kontrol ve denge unsurları; kurulların çok sesliliği ve bağımsız hareket kabiliyeti, paydaşların temsil edilmesi; öngörülen yönetişim modeli ile gerçekleşmenin karşılaştırılması, modelin kurumsallığı ve sürekliliği yerleşmiş ve benimsenmiştir. Vakıf yükseköğretim kurumlarında mütevelli heyet, devlet yükseköğretim kurumlarında rektör yardımcıları ve danışmanlarının (üst yönetimin) çalışma tarzı, yetki ve sorumlulukları, kurumun akademik camiasıyla iletişimi; üst yönetim tarzının hedeflenen kurum kimliği ile uyumu yerleşmiş ve benimsenmiştir. Organizasyon şeması ve bağlı olma/rapor verme ilişkileri; görev tanımları, iş akış süreçleri vardır ve gerçeği yansıtmaktadır; ayrıca bunlar yayımlanmış ve işleyişin </w:t>
      </w:r>
      <w:r w:rsidR="002C0B49" w:rsidRPr="00EF67AC">
        <w:rPr>
          <w:rFonts w:ascii="Times New Roman" w:hAnsi="Times New Roman" w:cs="Times New Roman"/>
          <w:sz w:val="24"/>
          <w:szCs w:val="24"/>
        </w:rPr>
        <w:t xml:space="preserve">paydaşlarca </w:t>
      </w:r>
      <w:r w:rsidR="002C0B49" w:rsidRPr="00EF67AC">
        <w:rPr>
          <w:rFonts w:ascii="Times New Roman" w:hAnsi="Times New Roman" w:cs="Times New Roman"/>
          <w:color w:val="000000" w:themeColor="text1"/>
          <w:sz w:val="24"/>
          <w:szCs w:val="24"/>
        </w:rPr>
        <w:t>bilinirliğinin</w:t>
      </w:r>
      <w:r w:rsidR="00B0508E" w:rsidRPr="00EF67AC">
        <w:rPr>
          <w:rFonts w:ascii="Times New Roman" w:hAnsi="Times New Roman" w:cs="Times New Roman"/>
          <w:color w:val="000000" w:themeColor="text1"/>
          <w:sz w:val="24"/>
          <w:szCs w:val="24"/>
        </w:rPr>
        <w:t xml:space="preserve"> açıklanması yapılmalıdır. </w:t>
      </w: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Örnek Kanıtlar</w:t>
      </w:r>
    </w:p>
    <w:p w:rsidR="00B0508E" w:rsidRPr="00EF67AC" w:rsidRDefault="00B0508E" w:rsidP="00B116E3">
      <w:pPr>
        <w:numPr>
          <w:ilvl w:val="0"/>
          <w:numId w:val="1"/>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Yönetişim modeli ve organizasyon şeması </w:t>
      </w:r>
    </w:p>
    <w:p w:rsidR="00B0508E" w:rsidRPr="00EF67AC" w:rsidRDefault="00B0508E" w:rsidP="00B116E3">
      <w:pPr>
        <w:numPr>
          <w:ilvl w:val="0"/>
          <w:numId w:val="1"/>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lastRenderedPageBreak/>
        <w:t xml:space="preserve">Yönetişim ve idari alanlarla ilgili politikasını ve stratejik amaçlarını uyguladığına dair uygulamalar/kanıtlar </w:t>
      </w:r>
    </w:p>
    <w:p w:rsidR="00B0508E" w:rsidRPr="00EF67AC" w:rsidRDefault="00B0508E" w:rsidP="00B116E3">
      <w:pPr>
        <w:numPr>
          <w:ilvl w:val="0"/>
          <w:numId w:val="1"/>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Yönetişim ve organizasyonel yapılanma uygulamalarına ilişkin izleme ve iyileştirme kanıtları </w:t>
      </w:r>
    </w:p>
    <w:p w:rsidR="00B0508E" w:rsidRPr="00EF67AC" w:rsidRDefault="00B0508E" w:rsidP="00B116E3">
      <w:pPr>
        <w:numPr>
          <w:ilvl w:val="0"/>
          <w:numId w:val="1"/>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Standart uygulamalar ve mevzuatın yanı sıra; kurumun ihtiyaçları doğrultusunda geliştirdiği özgün yaklaşım ve uygulamalarına ilişkin kanıtlar</w:t>
      </w:r>
    </w:p>
    <w:p w:rsidR="001C0FAD" w:rsidRPr="00EF67AC" w:rsidRDefault="001C0FAD" w:rsidP="001C0FAD">
      <w:p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highlight w:val="yellow"/>
        </w:rPr>
        <w:t>Örnek:</w:t>
      </w:r>
      <w:r w:rsidRPr="00EF67AC">
        <w:rPr>
          <w:rFonts w:ascii="Times New Roman" w:hAnsi="Times New Roman" w:cs="Times New Roman"/>
          <w:sz w:val="24"/>
          <w:szCs w:val="24"/>
          <w:highlight w:val="yellow"/>
        </w:rPr>
        <w:t xml:space="preserve"> Kanıt 1_MAUN Kalite Güvence Rehberi</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color w:val="000000" w:themeColor="text1"/>
          <w:sz w:val="24"/>
          <w:szCs w:val="24"/>
        </w:rPr>
      </w:pPr>
      <w:r w:rsidRPr="00EF67AC">
        <w:rPr>
          <w:rFonts w:ascii="Times New Roman" w:eastAsiaTheme="majorEastAsia" w:hAnsi="Times New Roman" w:cs="Times New Roman"/>
          <w:b/>
          <w:color w:val="000000" w:themeColor="text1"/>
          <w:sz w:val="24"/>
          <w:szCs w:val="24"/>
        </w:rPr>
        <w:t xml:space="preserve">A.1.2. Liderlik </w:t>
      </w:r>
    </w:p>
    <w:p w:rsidR="00663761" w:rsidRPr="00EF67AC" w:rsidRDefault="00663761" w:rsidP="00663761">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023148" w:rsidRPr="00EF67AC" w:rsidRDefault="00023148" w:rsidP="00023148">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A.1. Liderlik ve Kalite ölçütünde yazdıktan sonra lütfen aşağıdaki bilgileri, örnek kanıtlar bölümünü siliniz ve kendi örnek kanıtlarınızı yazınız] </w:t>
      </w:r>
    </w:p>
    <w:p w:rsidR="000E6748" w:rsidRPr="00EF67AC" w:rsidRDefault="000E6748"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Kurumda rektörün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w:t>
      </w:r>
    </w:p>
    <w:p w:rsidR="000E6748" w:rsidRPr="00EF67AC" w:rsidRDefault="000E6748"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Birimlerde liderlik anlayışı ve koordinasyon kültürü yerleşmiştir. Liderler kurumun değerleri ve hedefleri doğrultusunda stratejilerinin yanı sıra; yetki paylaşımını, ilişkileri, zamanı, kurumsal motivasyon ve stresi de etkin ve dengeli biçimde yönetmektedir. </w:t>
      </w:r>
    </w:p>
    <w:p w:rsidR="000E6748" w:rsidRPr="00EF67AC" w:rsidRDefault="000E6748"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Akademik ve idari birimler ile yönetim arasında etkin bir iletişim ağı oluşturulmuştur. </w:t>
      </w:r>
    </w:p>
    <w:p w:rsidR="000E6748" w:rsidRPr="00EF67AC" w:rsidRDefault="000E6748" w:rsidP="00B116E3">
      <w:pPr>
        <w:spacing w:before="120" w:after="120" w:line="360" w:lineRule="auto"/>
        <w:ind w:firstLine="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Liderlik süreçleri ve kalite güvencesi kültürünün içselleştirilmesi sürekli değerlendirilmektedir. </w:t>
      </w: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0E6748" w:rsidRPr="00EF67AC" w:rsidRDefault="000E6748"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w:t>
      </w:r>
      <w:r w:rsidRPr="00EF67AC">
        <w:rPr>
          <w:rFonts w:ascii="Times New Roman" w:hAnsi="Times New Roman" w:cs="Times New Roman"/>
          <w:iCs/>
          <w:color w:val="000000"/>
          <w:sz w:val="24"/>
          <w:szCs w:val="24"/>
        </w:rPr>
        <w:t xml:space="preserve">Kurumun yöneticilerinin liderlik özelliklerini ve yetkinliklerini ölçmek ve izlemek için kullanılan yöntemler, elde edilen izleme sonuçları ve bağlı iyileştirmeler </w:t>
      </w:r>
    </w:p>
    <w:p w:rsidR="000E6748" w:rsidRPr="00EF67AC" w:rsidRDefault="000E6748"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Kurumdaki kalite kültürünün gelişimini ölçmek ve izlemek için kullanılan yöntemler, elde edilen izleme sonuçları ve bağlı iyileştirmeler </w:t>
      </w:r>
    </w:p>
    <w:p w:rsidR="000E6748" w:rsidRPr="00EF67AC" w:rsidRDefault="000E6748"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w:t>
      </w: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A.1.3. Kurumsal dönüşüm kapasitesi </w:t>
      </w:r>
    </w:p>
    <w:p w:rsidR="00663761" w:rsidRPr="00EF67AC" w:rsidRDefault="00663761" w:rsidP="00663761">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023148" w:rsidRPr="00EF67AC" w:rsidRDefault="00023148" w:rsidP="00023148">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lastRenderedPageBreak/>
        <w:t>[</w:t>
      </w:r>
      <w:r w:rsidRPr="00EF67AC">
        <w:rPr>
          <w:rFonts w:ascii="Times New Roman" w:hAnsi="Times New Roman" w:cs="Times New Roman"/>
          <w:b/>
          <w:color w:val="C00000"/>
          <w:sz w:val="24"/>
          <w:szCs w:val="24"/>
        </w:rPr>
        <w:t xml:space="preserve">Birime özgü açıklamalarınızı A.1. Liderlik ve Kalite ölçütünde yazdıktan sonra lütfen aşağıdaki bilgileri, örnek kanıtlar bölümünü siliniz ve kendi örnek kanıtlarınızı yazınız] </w:t>
      </w:r>
    </w:p>
    <w:tbl>
      <w:tblPr>
        <w:tblW w:w="9322" w:type="dxa"/>
        <w:tblInd w:w="-108" w:type="dxa"/>
        <w:tblBorders>
          <w:top w:val="nil"/>
          <w:left w:val="nil"/>
          <w:bottom w:val="nil"/>
          <w:right w:val="nil"/>
        </w:tblBorders>
        <w:tblLayout w:type="fixed"/>
        <w:tblLook w:val="0000" w:firstRow="0" w:lastRow="0" w:firstColumn="0" w:lastColumn="0" w:noHBand="0" w:noVBand="0"/>
      </w:tblPr>
      <w:tblGrid>
        <w:gridCol w:w="9322"/>
      </w:tblGrid>
      <w:tr w:rsidR="000E6748" w:rsidRPr="00EF67AC" w:rsidTr="000E6748">
        <w:trPr>
          <w:trHeight w:val="1508"/>
        </w:trPr>
        <w:tc>
          <w:tcPr>
            <w:tcW w:w="9322" w:type="dxa"/>
          </w:tcPr>
          <w:p w:rsidR="000E6748" w:rsidRPr="00EF67AC" w:rsidRDefault="000E6748" w:rsidP="00B116E3">
            <w:pPr>
              <w:spacing w:line="360" w:lineRule="auto"/>
              <w:jc w:val="both"/>
              <w:rPr>
                <w:rFonts w:ascii="Times New Roman" w:hAnsi="Times New Roman" w:cs="Times New Roman"/>
                <w:sz w:val="24"/>
                <w:szCs w:val="24"/>
              </w:rPr>
            </w:pPr>
            <w:r w:rsidRPr="00EF67AC">
              <w:rPr>
                <w:rFonts w:ascii="Times New Roman" w:hAnsi="Times New Roman" w:cs="Times New Roman"/>
                <w:sz w:val="24"/>
                <w:szCs w:val="24"/>
              </w:rPr>
              <w:t xml:space="preserve">Yükseköğretim ekosistemi içerisindeki değişimleri, küresel eğilimleri, ulusal hedefleri ve paydaş beklentilerini dikkate alarak kurumun geleceğe hazır olmasını sağlayan çevik yönetim yetkinliği vardır. Geleceğe uyum için amaç, misyon ve hedefler doğrultusunda kurumu dönüştürmek üzere değişim yönetimi, kıyaslama, yenilik yönetimi gibi yaklaşımları kullanır ve kurumsal özgünlüğü güçlendirir. </w:t>
            </w:r>
          </w:p>
        </w:tc>
      </w:tr>
    </w:tbl>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B0508E" w:rsidRPr="00EF67AC" w:rsidRDefault="00B0508E" w:rsidP="00B116E3">
      <w:pPr>
        <w:numPr>
          <w:ilvl w:val="0"/>
          <w:numId w:val="3"/>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Değişim yönetim modeli </w:t>
      </w:r>
    </w:p>
    <w:p w:rsidR="00B0508E" w:rsidRPr="00EF67AC" w:rsidRDefault="00B0508E" w:rsidP="00B116E3">
      <w:pPr>
        <w:numPr>
          <w:ilvl w:val="0"/>
          <w:numId w:val="3"/>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Değişim planları, yol haritaları </w:t>
      </w:r>
    </w:p>
    <w:p w:rsidR="000E6748" w:rsidRPr="00EF67AC" w:rsidRDefault="000E6748" w:rsidP="00B116E3">
      <w:pPr>
        <w:numPr>
          <w:ilvl w:val="0"/>
          <w:numId w:val="3"/>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 Yükseköğretim ekosisteminde ve temel fonksiyonları çerçevesinde meydana gelen değişime yönelik analiz raporları</w:t>
      </w:r>
    </w:p>
    <w:p w:rsidR="00B0508E" w:rsidRPr="00EF67AC" w:rsidRDefault="00B0508E" w:rsidP="00B116E3">
      <w:pPr>
        <w:numPr>
          <w:ilvl w:val="0"/>
          <w:numId w:val="3"/>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Gelecek senaryoları </w:t>
      </w:r>
    </w:p>
    <w:p w:rsidR="00B0508E" w:rsidRPr="00EF67AC" w:rsidRDefault="00B0508E" w:rsidP="00B116E3">
      <w:pPr>
        <w:numPr>
          <w:ilvl w:val="0"/>
          <w:numId w:val="3"/>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Kıyaslama raporları </w:t>
      </w:r>
    </w:p>
    <w:p w:rsidR="00B0508E" w:rsidRPr="00EF67AC" w:rsidRDefault="00B0508E" w:rsidP="00B116E3">
      <w:pPr>
        <w:numPr>
          <w:ilvl w:val="0"/>
          <w:numId w:val="3"/>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Yenilik yönetim sistemi </w:t>
      </w:r>
    </w:p>
    <w:p w:rsidR="000E6748" w:rsidRPr="00EF67AC" w:rsidRDefault="000E6748" w:rsidP="00B116E3">
      <w:pPr>
        <w:numPr>
          <w:ilvl w:val="0"/>
          <w:numId w:val="3"/>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Değişim ekipleri belgeleri</w:t>
      </w:r>
    </w:p>
    <w:p w:rsidR="00B0508E" w:rsidRPr="00EF67AC" w:rsidRDefault="00B0508E" w:rsidP="00B116E3">
      <w:pPr>
        <w:numPr>
          <w:ilvl w:val="0"/>
          <w:numId w:val="3"/>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Standart uygulamalar ve mevzuatın yanı sıra; birimin ihtiyaçları doğrultusunda geliştirdiği özgün yaklaşım ve uygulamalarına ilişkin kanıtlar</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A.1.4. İç kalite güvencesi mekanizmaları </w:t>
      </w:r>
    </w:p>
    <w:p w:rsidR="00663761" w:rsidRPr="00EF67AC" w:rsidRDefault="00663761" w:rsidP="00663761">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023148" w:rsidRPr="00EF67AC" w:rsidRDefault="00023148" w:rsidP="00023148">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A.1. Liderlik ve Kalite ölçütünde yazdıktan sonra lütfen aşağıdaki bilgileri, örnek kanıtlar bölümünü siliniz ve kendi örnek kanıtlarınızı yazınız] </w:t>
      </w:r>
    </w:p>
    <w:p w:rsidR="000E6748" w:rsidRPr="00EF67AC" w:rsidRDefault="000E6748"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PUKÖ çevrimleri itibarı ile takvim yılı temelinde hangi işlem, süreç, mekanizmaların devreye gireceği planlanmış, akış şemaları belirlidir. Sorumluluklar ve yetkiler tanımlanmıştır. Gerçekleşen uygulamalar değerlendirilmektedir. </w:t>
      </w:r>
    </w:p>
    <w:p w:rsidR="000E6748" w:rsidRPr="00EF67AC" w:rsidRDefault="000E6748"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Takvim yılı temelinde tasarlanmayan diğer kalite döngülerinin ise tüm katmanları içerdiği kanıtları ile belirtilmiştir, gerçekleşen uygulamalar değerlendirilmektedir. </w:t>
      </w:r>
    </w:p>
    <w:p w:rsidR="000E6748" w:rsidRPr="00EF67AC" w:rsidRDefault="000E6748"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Kuruma ait kalite güvencesi rehberi gibi, politika ayrıntılarının yer aldığı erişilebilen ve güncellenen bir doküman bulunmaktadır. </w:t>
      </w:r>
    </w:p>
    <w:p w:rsidR="00B0508E" w:rsidRPr="00EF67AC" w:rsidRDefault="000E6748" w:rsidP="00B116E3">
      <w:pPr>
        <w:spacing w:before="120" w:after="120" w:line="360" w:lineRule="auto"/>
        <w:jc w:val="both"/>
        <w:rPr>
          <w:rFonts w:ascii="Times New Roman" w:hAnsi="Times New Roman" w:cs="Times New Roman"/>
          <w:b/>
          <w:color w:val="000000" w:themeColor="text1"/>
          <w:sz w:val="24"/>
          <w:szCs w:val="24"/>
        </w:rPr>
      </w:pPr>
      <w:r w:rsidRPr="00EF67AC">
        <w:rPr>
          <w:rFonts w:ascii="Times New Roman" w:hAnsi="Times New Roman" w:cs="Times New Roman"/>
          <w:color w:val="000000"/>
          <w:sz w:val="24"/>
          <w:szCs w:val="24"/>
        </w:rPr>
        <w:lastRenderedPageBreak/>
        <w:t xml:space="preserve">Kurumun Kalite Komisyonunun süreç ve uygulamaları tanımlıdır, kurum çalışanlarınca bilinir. Komisyon iç kalite güvencesi sisteminin oluşturulması ve geliştirilmesinde etkin rol alır, program akreditasyonu süreçlerine destek verir. Komisyon gerçekleştirilen etkinliklerin sonuçlarını değerlendirir. Bu değerlendirmeler karar alma mekanizmalarını etkiler. </w:t>
      </w:r>
      <w:r w:rsidR="00B0508E" w:rsidRPr="00EF67AC">
        <w:rPr>
          <w:rFonts w:ascii="Times New Roman" w:hAnsi="Times New Roman" w:cs="Times New Roman"/>
          <w:b/>
          <w:color w:val="000000" w:themeColor="text1"/>
          <w:sz w:val="24"/>
          <w:szCs w:val="24"/>
        </w:rPr>
        <w:tab/>
        <w:t xml:space="preserve">Örnek Kanıtlar </w:t>
      </w:r>
    </w:p>
    <w:p w:rsidR="00B0508E" w:rsidRPr="00EF67AC" w:rsidRDefault="00B0508E" w:rsidP="00B116E3">
      <w:pPr>
        <w:numPr>
          <w:ilvl w:val="0"/>
          <w:numId w:val="4"/>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Kalite güvencesi rehbe</w:t>
      </w:r>
      <w:r w:rsidR="000E6748" w:rsidRPr="00EF67AC">
        <w:rPr>
          <w:rFonts w:ascii="Times New Roman" w:hAnsi="Times New Roman" w:cs="Times New Roman"/>
          <w:color w:val="000000" w:themeColor="text1"/>
          <w:sz w:val="24"/>
          <w:szCs w:val="24"/>
        </w:rPr>
        <w:t>ri gibi tanımlı süreç belgeleri, Kalite Komisyonu çalışma usul ve esasları</w:t>
      </w:r>
    </w:p>
    <w:p w:rsidR="00B0508E" w:rsidRPr="00EF67AC" w:rsidRDefault="00B0508E" w:rsidP="00B116E3">
      <w:pPr>
        <w:numPr>
          <w:ilvl w:val="0"/>
          <w:numId w:val="4"/>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İş akış şemaları, takvim, görev ve sorumluluklar ve paydaşların rollerini gösteren kanıtlar </w:t>
      </w:r>
    </w:p>
    <w:p w:rsidR="00B0508E" w:rsidRPr="00EF67AC" w:rsidRDefault="00B0508E" w:rsidP="00B116E3">
      <w:pPr>
        <w:numPr>
          <w:ilvl w:val="0"/>
          <w:numId w:val="4"/>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Bilgi Yönetim Sistemi </w:t>
      </w:r>
    </w:p>
    <w:p w:rsidR="00340E36" w:rsidRPr="00EF67AC" w:rsidRDefault="00340E36" w:rsidP="00B116E3">
      <w:pPr>
        <w:numPr>
          <w:ilvl w:val="0"/>
          <w:numId w:val="4"/>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Kurumsal Risk Yönetim Planı</w:t>
      </w:r>
    </w:p>
    <w:p w:rsidR="00B0508E" w:rsidRPr="00EF67AC" w:rsidRDefault="00B0508E" w:rsidP="00B116E3">
      <w:pPr>
        <w:numPr>
          <w:ilvl w:val="0"/>
          <w:numId w:val="4"/>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Geri bildirim yöntemleri </w:t>
      </w:r>
    </w:p>
    <w:p w:rsidR="00B0508E" w:rsidRPr="00EF67AC" w:rsidRDefault="00B0508E" w:rsidP="00B116E3">
      <w:pPr>
        <w:numPr>
          <w:ilvl w:val="0"/>
          <w:numId w:val="4"/>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Paydaş katılımına ilişkin belgeler </w:t>
      </w:r>
    </w:p>
    <w:p w:rsidR="00B0508E" w:rsidRPr="00EF67AC" w:rsidRDefault="00B0508E" w:rsidP="00B116E3">
      <w:pPr>
        <w:numPr>
          <w:ilvl w:val="0"/>
          <w:numId w:val="4"/>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Yıllık izleme ve iyileştirme raporları </w:t>
      </w:r>
    </w:p>
    <w:p w:rsidR="00B0508E" w:rsidRPr="00EF67AC" w:rsidRDefault="00B0508E" w:rsidP="00B116E3">
      <w:pPr>
        <w:numPr>
          <w:ilvl w:val="0"/>
          <w:numId w:val="4"/>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Standart uygulamalar ve mevzuatın yanı sıra; birimin ihtiyaçları doğrultusunda geliştirdiği özgün yaklaşım ve uygulamalarına ilişkin kanıtlar</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color w:val="000000" w:themeColor="text1"/>
          <w:sz w:val="24"/>
          <w:szCs w:val="24"/>
        </w:rPr>
      </w:pPr>
      <w:r w:rsidRPr="00EF67AC">
        <w:rPr>
          <w:rFonts w:ascii="Times New Roman" w:eastAsiaTheme="majorEastAsia" w:hAnsi="Times New Roman" w:cs="Times New Roman"/>
          <w:b/>
          <w:color w:val="000000" w:themeColor="text1"/>
          <w:sz w:val="24"/>
          <w:szCs w:val="24"/>
        </w:rPr>
        <w:t xml:space="preserve">A.1.5. Kamuoyunu bilgilendirme ve hesap verebilirlik </w:t>
      </w:r>
    </w:p>
    <w:p w:rsidR="007254D4" w:rsidRPr="00EF67AC" w:rsidRDefault="007254D4" w:rsidP="007254D4">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023148" w:rsidRPr="00EF67AC" w:rsidRDefault="00023148" w:rsidP="00023148">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A.1. Liderlik ve Kalite ölçütünde yazdıktan sonra lütfen aşağıdaki bilgileri, örnek kanıtlar bölümünü siliniz ve kendi örnek kanıtlarınızı yazınız] </w:t>
      </w:r>
    </w:p>
    <w:p w:rsidR="00340E36" w:rsidRPr="00EF67AC" w:rsidRDefault="00340E36"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Kamuoyunu bilgilendirme ilkesel olarak benimsenmiştir, hangi kanalların nasıl kullanılacağı tasarlanmıştır, erişilebilir olarak ilan edilmiştir ve tüm bilgilendirme adımları sistematik olarak atılmaktadır. Kurum web sayfası doğru, güncel, ilgili ve kolayca erişilebilir bilgiyi vermektedir; bunun sağlanması için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Kurumun bölgesindeki dış paydaşları, ilişkili olduğu yerel yönetimler, diğer üniversiteler, kamu kurumu kuruluşları, sivil toplum kuruluşları, sanayi ve yerel halk ile ilişkileri değerlendirilmektedir. </w:t>
      </w: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lastRenderedPageBreak/>
        <w:t xml:space="preserve">Örnek Kanıtlar </w:t>
      </w:r>
    </w:p>
    <w:p w:rsidR="00B0508E" w:rsidRPr="00EF67AC" w:rsidRDefault="00B0508E" w:rsidP="00B116E3">
      <w:pPr>
        <w:numPr>
          <w:ilvl w:val="0"/>
          <w:numId w:val="5"/>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Kamuoyunu bilgilendirme ve hesap verebilirlik ile ilişkili olarak benimsenen ilke, kural ve yöntemler</w:t>
      </w:r>
      <w:r w:rsidR="00340E36" w:rsidRPr="00EF67AC">
        <w:rPr>
          <w:rFonts w:ascii="Times New Roman" w:hAnsi="Times New Roman" w:cs="Times New Roman"/>
          <w:color w:val="000000" w:themeColor="text1"/>
          <w:sz w:val="24"/>
          <w:szCs w:val="24"/>
        </w:rPr>
        <w:t xml:space="preserve"> ve belgelendirme adımlarının ilan edildiğini gösteren kanıtlar</w:t>
      </w:r>
    </w:p>
    <w:p w:rsidR="00340E36" w:rsidRPr="00EF67AC" w:rsidRDefault="00340E36" w:rsidP="00B116E3">
      <w:pPr>
        <w:numPr>
          <w:ilvl w:val="0"/>
          <w:numId w:val="5"/>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Kurumun/birimlerin internet sayfalarının güncel ve erişebilir olduğuna dair kanıtlar</w:t>
      </w:r>
    </w:p>
    <w:p w:rsidR="00340E36" w:rsidRPr="00EF67AC" w:rsidRDefault="00340E36" w:rsidP="00B116E3">
      <w:pPr>
        <w:numPr>
          <w:ilvl w:val="0"/>
          <w:numId w:val="5"/>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Kurum iç ve dış hesap verebilirlik tanımlı süreçlerin uygulanmakta olduğunu gösteren kanıtlar</w:t>
      </w:r>
    </w:p>
    <w:p w:rsidR="00340E36" w:rsidRPr="00EF67AC" w:rsidRDefault="00340E36" w:rsidP="00B116E3">
      <w:pPr>
        <w:numPr>
          <w:ilvl w:val="0"/>
          <w:numId w:val="5"/>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İç ve dış paydaşların kamuoyunu bilgilendirme ve hesap verebilirlikle ilgili memnuniyeti ve geri bildirimleri </w:t>
      </w:r>
    </w:p>
    <w:p w:rsidR="00B0508E" w:rsidRPr="00EF67AC" w:rsidRDefault="00B0508E" w:rsidP="00B116E3">
      <w:pPr>
        <w:numPr>
          <w:ilvl w:val="0"/>
          <w:numId w:val="5"/>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Kamuoyunu bilgilendirme ve hesap verebilirlik mekanizmalarına ilişkin izleme ve iyileştirme kanıtları </w:t>
      </w:r>
    </w:p>
    <w:p w:rsidR="00B0508E" w:rsidRPr="00EF67AC" w:rsidRDefault="00B0508E" w:rsidP="00B116E3">
      <w:pPr>
        <w:numPr>
          <w:ilvl w:val="0"/>
          <w:numId w:val="5"/>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Standart uygulamalar ve mevzuatın yanı sıra; birimin ihtiyaçları doğrultusunda geliştirdiği özgün yaklaşım ve uygulamalarına ilişkin kanıtlar</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Default="00B0508E" w:rsidP="00B116E3">
      <w:pPr>
        <w:keepNext/>
        <w:keepLines/>
        <w:spacing w:before="160" w:after="120" w:line="36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A.2. Misyon ve Stratejik Amaçlar</w:t>
      </w:r>
    </w:p>
    <w:p w:rsidR="00B0237F" w:rsidRPr="00D96FE5" w:rsidRDefault="00B0237F" w:rsidP="00B0237F">
      <w:pPr>
        <w:keepNext/>
        <w:keepLines/>
        <w:spacing w:before="160" w:after="120" w:line="360" w:lineRule="auto"/>
        <w:jc w:val="both"/>
        <w:outlineLvl w:val="1"/>
        <w:rPr>
          <w:rFonts w:ascii="Times New Roman" w:eastAsiaTheme="majorEastAsia" w:hAnsi="Times New Roman" w:cs="Times New Roman"/>
          <w:color w:val="FF0000"/>
          <w:sz w:val="24"/>
          <w:szCs w:val="24"/>
        </w:rPr>
      </w:pPr>
      <w:r w:rsidRPr="00D96FE5">
        <w:rPr>
          <w:rFonts w:ascii="Times New Roman" w:eastAsiaTheme="majorEastAsia" w:hAnsi="Times New Roman" w:cs="Times New Roman"/>
          <w:color w:val="FF0000"/>
          <w:sz w:val="24"/>
          <w:szCs w:val="24"/>
        </w:rPr>
        <w:t>Kurum hakkındaki genel bilgiler ile kurumun liderlik, yönetişim ve kalite, eğitim ve öğretim, araştırma ve geliştirme ile toplumsal katkı süreçleriyle ilgili bilgilere ilk yıl raporunda yer verildikten sonra, izleyen yıllarda benzer bilgilerin yeniden verilmesine gerek yoktur. Yalnızca değişen/geliştirilen yönlere ve ilerleme kaydedilemeyen noktalara ilişkin açıklamalara yer verilmesi beklenmektedir. Gerektiği durumlarda daha önceki yıllarda hazırlanan BİDR’lere yıl belirtilerek atıfta bulunulabilir. Kurum, daha önce dış değerlendirme program(lar)ına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rsidR="00B0237F" w:rsidRPr="00EF67AC" w:rsidRDefault="00B0237F" w:rsidP="00B116E3">
      <w:pPr>
        <w:keepNext/>
        <w:keepLines/>
        <w:spacing w:before="160" w:after="120" w:line="360" w:lineRule="auto"/>
        <w:jc w:val="both"/>
        <w:outlineLvl w:val="1"/>
        <w:rPr>
          <w:rFonts w:ascii="Times New Roman" w:eastAsiaTheme="majorEastAsia" w:hAnsi="Times New Roman" w:cs="Times New Roman"/>
          <w:b/>
          <w:sz w:val="28"/>
          <w:szCs w:val="28"/>
        </w:rPr>
      </w:pP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A.2.1. Misyon, vizyon ve politikalar </w:t>
      </w:r>
    </w:p>
    <w:p w:rsidR="007254D4" w:rsidRPr="00EF67AC" w:rsidRDefault="007254D4" w:rsidP="007254D4">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A.2. Misyon ve Stratejik Amaçlar </w:t>
      </w:r>
      <w:r w:rsidR="00023148" w:rsidRPr="00EF67AC">
        <w:rPr>
          <w:rFonts w:ascii="Times New Roman" w:hAnsi="Times New Roman" w:cs="Times New Roman"/>
          <w:b/>
          <w:color w:val="C00000"/>
          <w:sz w:val="24"/>
          <w:szCs w:val="24"/>
        </w:rPr>
        <w:t xml:space="preserve">ölçütünde yazdıktan sonra </w:t>
      </w:r>
      <w:r w:rsidRPr="00EF67AC">
        <w:rPr>
          <w:rFonts w:ascii="Times New Roman" w:hAnsi="Times New Roman" w:cs="Times New Roman"/>
          <w:b/>
          <w:color w:val="C00000"/>
          <w:sz w:val="24"/>
          <w:szCs w:val="24"/>
        </w:rPr>
        <w:t xml:space="preserve">lütfen aşağıdaki bilgileri, örnek kanıtlar bölümünü siliniz ve kendi örnek kanıtlarınızı yazınız] </w:t>
      </w:r>
    </w:p>
    <w:p w:rsidR="00340E36" w:rsidRPr="00EF67AC" w:rsidRDefault="00340E36"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lastRenderedPageBreak/>
        <w:t xml:space="preserve">Misyon ve vizyon ifadesi tanımlanmıştır, kurum çalışanlarınca bilinir ve paylaşılır. Kuruma özeldir, sürdürülebilir bir gelecek yaratmak için yol göstericidir. </w:t>
      </w:r>
    </w:p>
    <w:p w:rsidR="00340E36" w:rsidRPr="00EF67AC" w:rsidRDefault="00340E36"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Kalite güvencesi politikası vardır, paydaşların görüşü alınarak hazırlanmıştır. Politika kurum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w:t>
      </w:r>
    </w:p>
    <w:p w:rsidR="00340E36" w:rsidRPr="00EF67AC" w:rsidRDefault="00340E36" w:rsidP="00B116E3">
      <w:pPr>
        <w:spacing w:before="120" w:after="12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Aynı şekilde eğitim ve öğretim (uzaktan eğitimi de kapsayacak şekilde), araştırma ve geliştirme, toplumsal katkı, yönetişim sistemi ve uluslararasılaşma politikaları vardır ve kalite güvencesi politikası için sayılan özellikleri taşır. Bu politika ifadelerinin somut sonuçları, uygulamalara yansıyan etkileri vardır; örnekleri sunulabilir. </w:t>
      </w: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Örnek Kanıtlar</w:t>
      </w:r>
    </w:p>
    <w:p w:rsidR="00B0508E" w:rsidRPr="00EF67AC" w:rsidRDefault="00B0508E" w:rsidP="00B116E3">
      <w:pPr>
        <w:numPr>
          <w:ilvl w:val="0"/>
          <w:numId w:val="6"/>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Misyon ve vizyon </w:t>
      </w:r>
    </w:p>
    <w:p w:rsidR="00B0508E" w:rsidRPr="00EF67AC" w:rsidRDefault="00B0508E" w:rsidP="00B116E3">
      <w:pPr>
        <w:numPr>
          <w:ilvl w:val="0"/>
          <w:numId w:val="6"/>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Politika belgeleri (Eğitim ve öğretim politika belgesi uzaktan eğitimi de içermelidir) </w:t>
      </w:r>
    </w:p>
    <w:p w:rsidR="00B0508E" w:rsidRPr="00EF67AC" w:rsidRDefault="00B0508E" w:rsidP="00B116E3">
      <w:pPr>
        <w:numPr>
          <w:ilvl w:val="0"/>
          <w:numId w:val="6"/>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Politika belgelerinin ilgili paydaş katılımıyla hazırlandığını kanıtlayan belgeler </w:t>
      </w:r>
    </w:p>
    <w:p w:rsidR="00B0508E" w:rsidRPr="00EF67AC" w:rsidRDefault="00B0508E" w:rsidP="00B116E3">
      <w:pPr>
        <w:numPr>
          <w:ilvl w:val="0"/>
          <w:numId w:val="6"/>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Politika belgelerinde bütüncül ilişkiyi gösteren ifadeler ve uygulama örnekleri (Eğitim programlarında araştırma vurgusu, araştırma süreçlerinde topluma hizmet vurgusu, uzaktan eğitim vurgusu) </w:t>
      </w:r>
    </w:p>
    <w:p w:rsidR="00B0508E" w:rsidRPr="00EF67AC" w:rsidRDefault="00B0508E" w:rsidP="00B116E3">
      <w:pPr>
        <w:numPr>
          <w:ilvl w:val="0"/>
          <w:numId w:val="6"/>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Politikaların izlendiğine ve değerlendirildiğine ilişkin kanıtlar </w:t>
      </w:r>
    </w:p>
    <w:p w:rsidR="00B0508E" w:rsidRPr="00EF67AC" w:rsidRDefault="00B0508E" w:rsidP="00B116E3">
      <w:pPr>
        <w:numPr>
          <w:ilvl w:val="0"/>
          <w:numId w:val="6"/>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Standart uygulamalar ve mevzuatın yanı sıra; kurumun ihtiyaçları doğrultusunda geliştirdiği özgün yaklaşım ve uygulamalarına ilişkin kanıtlar</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color w:val="000000" w:themeColor="text1"/>
          <w:sz w:val="24"/>
          <w:szCs w:val="24"/>
        </w:rPr>
      </w:pPr>
      <w:r w:rsidRPr="00EF67AC">
        <w:rPr>
          <w:rFonts w:ascii="Times New Roman" w:eastAsiaTheme="majorEastAsia" w:hAnsi="Times New Roman" w:cs="Times New Roman"/>
          <w:b/>
          <w:color w:val="000000" w:themeColor="text1"/>
          <w:sz w:val="24"/>
          <w:szCs w:val="24"/>
        </w:rPr>
        <w:t xml:space="preserve">A.2.2. Stratejik amaç ve hedefler </w:t>
      </w:r>
    </w:p>
    <w:p w:rsidR="007254D4" w:rsidRPr="00EF67AC" w:rsidRDefault="007254D4" w:rsidP="007254D4">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A.2. Misyon ve Stratejik Amaçlar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B0508E" w:rsidRPr="00EF67AC" w:rsidRDefault="00B0508E" w:rsidP="00B116E3">
      <w:pPr>
        <w:spacing w:before="120" w:after="120" w:line="360" w:lineRule="auto"/>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Stratejik Plan* kültürü ve geleneği vardır, mevcut dönemi kapsayan, kısa/orta uzun vadeli amaçlar, hedefler, alt hedefler, eylemler ve bunların zamanlaması, önceliklendirilmesi, sorumluları, mali kaynakları bulunmaktadır, tüm paydaşların görüşü alınarak (özellikle stratejik paydaşlar) hazırlanmıştır. Mevcut stratejik plan hazırlanırken bir öncekinin ayrıntılı </w:t>
      </w:r>
      <w:r w:rsidRPr="00EF67AC">
        <w:rPr>
          <w:rFonts w:ascii="Times New Roman" w:hAnsi="Times New Roman" w:cs="Times New Roman"/>
          <w:color w:val="000000" w:themeColor="text1"/>
          <w:sz w:val="24"/>
          <w:szCs w:val="24"/>
        </w:rPr>
        <w:lastRenderedPageBreak/>
        <w:t>değerlendirilmesi yapılmış ve kullanılmıştır; yıllık gerçekleşme takip edilerek ilgili kurullarda tartışılmakta ve gerekli önlemler alınmaktadır.</w:t>
      </w:r>
    </w:p>
    <w:p w:rsidR="00340E36"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340E36" w:rsidRPr="00EF67AC" w:rsidRDefault="00340E36"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w:t>
      </w:r>
      <w:r w:rsidRPr="00EF67AC">
        <w:rPr>
          <w:rFonts w:ascii="Times New Roman" w:hAnsi="Times New Roman" w:cs="Times New Roman"/>
          <w:iCs/>
          <w:color w:val="000000"/>
          <w:sz w:val="24"/>
          <w:szCs w:val="24"/>
        </w:rPr>
        <w:t xml:space="preserve">Kamuoyuna ilan edilmiş, kurumun stratejik amaç ve hedeflerini içeren doküman (stratejik plan, strateji belgesi vb.) ve dokümanın geliştirilme süreci </w:t>
      </w:r>
    </w:p>
    <w:p w:rsidR="00340E36" w:rsidRPr="00EF67AC" w:rsidRDefault="00340E36"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Kurumun stratejik planına planlama, uygulama, kontrol etme ve önlem alma aşamalarında iç ve dış paydaş katılımını gösteren kanıtlar </w:t>
      </w:r>
    </w:p>
    <w:p w:rsidR="00340E36" w:rsidRPr="00EF67AC" w:rsidRDefault="00340E36"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Stratejik plan ve hedeflerin, Birleşmiş Milletler Sürdürülebilir Kalkınma Amaçları’yla uyumunu gösteren kanıtlar </w:t>
      </w:r>
    </w:p>
    <w:p w:rsidR="00340E36" w:rsidRPr="00EF67AC" w:rsidRDefault="00340E36"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Stratejik Planda yer alan göstergelerin yıllık gerçekleşme takibini ve iyileştirme önerilerini içeren performans raporları </w:t>
      </w:r>
    </w:p>
    <w:p w:rsidR="00340E36" w:rsidRPr="00EF67AC" w:rsidRDefault="00340E36"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Stratejik amaçlar ve hedefler kapsamında paydaşlardan gelen talep, şikayet vb. kapsayacak şekilde uygulamların sonuçlarını analiz eden iyileştirme raporları </w:t>
      </w:r>
    </w:p>
    <w:p w:rsidR="00B0508E" w:rsidRPr="00EF67AC" w:rsidRDefault="00340E36"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color w:val="000000" w:themeColor="text1"/>
          <w:sz w:val="24"/>
          <w:szCs w:val="24"/>
        </w:rPr>
      </w:pPr>
      <w:r w:rsidRPr="00EF67AC">
        <w:rPr>
          <w:rFonts w:ascii="Times New Roman" w:eastAsiaTheme="majorEastAsia" w:hAnsi="Times New Roman" w:cs="Times New Roman"/>
          <w:b/>
          <w:color w:val="000000" w:themeColor="text1"/>
          <w:sz w:val="24"/>
          <w:szCs w:val="24"/>
        </w:rPr>
        <w:t xml:space="preserve">A.2.3. Performans yönetimi </w:t>
      </w:r>
    </w:p>
    <w:p w:rsidR="007254D4" w:rsidRPr="00EF67AC" w:rsidRDefault="007254D4" w:rsidP="001C0FAD">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A.2. Misyon ve Stratejik Amaçlar </w:t>
      </w:r>
      <w:r w:rsidR="00023148" w:rsidRPr="00EF67AC">
        <w:rPr>
          <w:rFonts w:ascii="Times New Roman" w:hAnsi="Times New Roman" w:cs="Times New Roman"/>
          <w:b/>
          <w:color w:val="C00000"/>
          <w:sz w:val="24"/>
          <w:szCs w:val="24"/>
        </w:rPr>
        <w:t xml:space="preserve">ölçütünde yazdıktan sonra </w:t>
      </w:r>
      <w:r w:rsidRPr="00EF67AC">
        <w:rPr>
          <w:rFonts w:ascii="Times New Roman" w:hAnsi="Times New Roman" w:cs="Times New Roman"/>
          <w:b/>
          <w:color w:val="C00000"/>
          <w:sz w:val="24"/>
          <w:szCs w:val="24"/>
        </w:rPr>
        <w:t xml:space="preserve">lütfen aşağıdaki bilgileri, örnek kanıtlar bölümünü siliniz ve kendi örnek kanıtlarınızı yazınız] </w:t>
      </w:r>
    </w:p>
    <w:tbl>
      <w:tblPr>
        <w:tblW w:w="9606" w:type="dxa"/>
        <w:tblInd w:w="-108" w:type="dxa"/>
        <w:tblBorders>
          <w:top w:val="nil"/>
          <w:left w:val="nil"/>
          <w:bottom w:val="nil"/>
          <w:right w:val="nil"/>
        </w:tblBorders>
        <w:tblLayout w:type="fixed"/>
        <w:tblLook w:val="0000" w:firstRow="0" w:lastRow="0" w:firstColumn="0" w:lastColumn="0" w:noHBand="0" w:noVBand="0"/>
      </w:tblPr>
      <w:tblGrid>
        <w:gridCol w:w="9606"/>
      </w:tblGrid>
      <w:tr w:rsidR="002169E1" w:rsidRPr="00EF67AC" w:rsidTr="002169E1">
        <w:trPr>
          <w:trHeight w:val="2926"/>
        </w:trPr>
        <w:tc>
          <w:tcPr>
            <w:tcW w:w="9606" w:type="dxa"/>
          </w:tcPr>
          <w:p w:rsidR="002169E1" w:rsidRPr="00EF67AC" w:rsidRDefault="002169E1"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Kurumda performans yönetim meknaizmaları bütünsel bir yaklaşımla ele alınmaktadır. Bu mekanizmalar kurumun stratejik amaçları doğrultusunda sürekli iyileşmesine ve geleceğe hazırlanmasına yardımcı olur. Bilişim sistemleriyle desteklenerek performans yönetiminin doğru ve güvenilir olması sağlanmaktadır. Kurumun stratejik bakış açısını yansıtan performans yönetimi süreç odaklı ve paydaş katılımıyla sürdürülmektedir. </w:t>
            </w:r>
          </w:p>
          <w:p w:rsidR="002169E1" w:rsidRPr="00EF67AC" w:rsidRDefault="002169E1"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Tüm temel etkinlikleri kapsayan kurumsal (genel, anahtar, uzaktan eğitim vb.) performans göstergeleri tanımlanmış ve paylaşılmıştır. </w:t>
            </w:r>
          </w:p>
          <w:p w:rsidR="002169E1" w:rsidRPr="00EF67AC" w:rsidRDefault="002169E1"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Performans göstergelerinin iç kalite güvencesi sistemi ile nasıl ilişkilendirildiği tanımlanmış ve yazılıdır. Kararlara yansıma örnekleri mevcuttur. </w:t>
            </w:r>
          </w:p>
          <w:p w:rsidR="002169E1" w:rsidRPr="00EF67AC" w:rsidRDefault="002169E1"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Yıllar içinde nasıl değiştiği takip edilmektedir, bu izlemenin sonuçları yazılıdır ve gerektiği şekilde kullanıldığına dair kanıtlar mevcuttur. </w:t>
            </w:r>
          </w:p>
        </w:tc>
      </w:tr>
    </w:tbl>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lastRenderedPageBreak/>
        <w:t xml:space="preserve">Örnek Kanıtlar </w:t>
      </w:r>
    </w:p>
    <w:p w:rsidR="002169E1" w:rsidRPr="00EF67AC" w:rsidRDefault="002169E1"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Performans yönetim prosedürlerine dair belgeler </w:t>
      </w:r>
    </w:p>
    <w:p w:rsidR="002169E1" w:rsidRPr="00EF67AC" w:rsidRDefault="002169E1"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Performans göstergeleri ve anahtar performans göstergeleri </w:t>
      </w:r>
    </w:p>
    <w:p w:rsidR="002169E1" w:rsidRPr="00EF67AC" w:rsidRDefault="002169E1"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Performans yönetimi sürecinin nasıl işlediğini gösteren kanıtlar </w:t>
      </w:r>
    </w:p>
    <w:p w:rsidR="002169E1" w:rsidRPr="00EF67AC" w:rsidRDefault="002169E1"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Performans programı raporu </w:t>
      </w:r>
    </w:p>
    <w:p w:rsidR="002169E1" w:rsidRPr="00EF67AC" w:rsidRDefault="002169E1"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Performans yönetimi mekanizmalarının izlendiğine ve iyileştirildiğine dair kanıtlar </w:t>
      </w:r>
    </w:p>
    <w:p w:rsidR="002169E1" w:rsidRPr="00EF67AC" w:rsidRDefault="002169E1"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Default="00B0508E" w:rsidP="00B116E3">
      <w:pPr>
        <w:keepNext/>
        <w:keepLines/>
        <w:spacing w:before="160" w:after="120" w:line="36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A.3. Yönetim Sistemleri</w:t>
      </w:r>
    </w:p>
    <w:p w:rsidR="00C21AB9" w:rsidRPr="00D96FE5" w:rsidRDefault="00C21AB9" w:rsidP="00C21AB9">
      <w:pPr>
        <w:keepNext/>
        <w:keepLines/>
        <w:spacing w:before="160" w:after="120" w:line="360" w:lineRule="auto"/>
        <w:jc w:val="both"/>
        <w:outlineLvl w:val="1"/>
        <w:rPr>
          <w:rFonts w:ascii="Times New Roman" w:eastAsiaTheme="majorEastAsia" w:hAnsi="Times New Roman" w:cs="Times New Roman"/>
          <w:color w:val="FF0000"/>
          <w:sz w:val="24"/>
          <w:szCs w:val="24"/>
        </w:rPr>
      </w:pPr>
      <w:r w:rsidRPr="00D96FE5">
        <w:rPr>
          <w:rFonts w:ascii="Times New Roman" w:eastAsiaTheme="majorEastAsia" w:hAnsi="Times New Roman" w:cs="Times New Roman"/>
          <w:color w:val="FF0000"/>
          <w:sz w:val="24"/>
          <w:szCs w:val="24"/>
        </w:rPr>
        <w:t>Kurum hakkındaki genel bilgiler ile kurumun liderlik, yönetişim ve kalite, eğitim ve öğretim, araştırma ve geliştirme ile toplumsal katkı süreçleriyle ilgili bilgilere ilk yıl raporunda yer verildikten sonra, izleyen yıllarda benzer bilgilerin yeniden verilmesine gerek yoktur. Yalnızca değişen/geliştirilen yönlere ve ilerleme kaydedilemeyen noktalara ilişkin açıklamalara yer verilmesi beklenmektedir. Gerektiği durumlarda daha önceki yıllarda hazırlanan BİDR’lere yıl belirtilerek atıfta bulunulabilir. Kurum, daha önce dış değerlendirme program(lar)ına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rsidR="00C21AB9" w:rsidRPr="00EF67AC" w:rsidRDefault="00C21AB9" w:rsidP="00B116E3">
      <w:pPr>
        <w:keepNext/>
        <w:keepLines/>
        <w:spacing w:before="160" w:after="120" w:line="360" w:lineRule="auto"/>
        <w:jc w:val="both"/>
        <w:outlineLvl w:val="1"/>
        <w:rPr>
          <w:rFonts w:ascii="Times New Roman" w:eastAsiaTheme="majorEastAsia" w:hAnsi="Times New Roman" w:cs="Times New Roman"/>
          <w:b/>
          <w:sz w:val="28"/>
          <w:szCs w:val="28"/>
        </w:rPr>
      </w:pP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A.3.1. Bilgi yönetim sistemi </w:t>
      </w:r>
    </w:p>
    <w:p w:rsidR="007254D4" w:rsidRPr="00EF67AC" w:rsidRDefault="007254D4" w:rsidP="007254D4">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A.3. Yönetim Sistemleri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B0508E" w:rsidRPr="00EF67AC" w:rsidRDefault="00B0508E" w:rsidP="00B116E3">
      <w:pPr>
        <w:spacing w:before="120" w:after="120" w:line="360" w:lineRule="auto"/>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Kurumun önemli etkinlikleri ve süreçlerine ilişkin veriler toplanmakta, analiz edilmekte, raporlanmakta ve stratejik yönetim için kullanılmaktadır. Akademik ve idari birimlerin kullandıkları Bilgi Yönetim Sistemi entegredir ve kalite yönetim süreçlerini beslemektedir. Bilgi Yönetim Sistemi güvenliği, gizliliği ve güvenilirliği sağlanmıştır.</w:t>
      </w: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731"/>
      </w:tblGrid>
      <w:tr w:rsidR="002169E1" w:rsidRPr="00EF67AC">
        <w:trPr>
          <w:trHeight w:val="1035"/>
        </w:trPr>
        <w:tc>
          <w:tcPr>
            <w:tcW w:w="9731" w:type="dxa"/>
          </w:tcPr>
          <w:p w:rsidR="002169E1" w:rsidRPr="00EF67AC" w:rsidRDefault="002169E1" w:rsidP="00B116E3">
            <w:pPr>
              <w:autoSpaceDE w:val="0"/>
              <w:autoSpaceDN w:val="0"/>
              <w:adjustRightInd w:val="0"/>
              <w:spacing w:after="0" w:line="360" w:lineRule="auto"/>
              <w:rPr>
                <w:rFonts w:ascii="Times New Roman" w:hAnsi="Times New Roman" w:cs="Times New Roman"/>
                <w:sz w:val="24"/>
                <w:szCs w:val="24"/>
              </w:rPr>
            </w:pPr>
          </w:p>
          <w:p w:rsidR="002169E1" w:rsidRPr="00EF67AC" w:rsidRDefault="002169E1" w:rsidP="00B116E3">
            <w:pPr>
              <w:autoSpaceDE w:val="0"/>
              <w:autoSpaceDN w:val="0"/>
              <w:adjustRightInd w:val="0"/>
              <w:spacing w:after="0" w:line="360" w:lineRule="auto"/>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Bilgi Yönetim Sistemi ve bu sistemin fonksiyonlarına ilişkin kanıtlar </w:t>
            </w:r>
          </w:p>
          <w:p w:rsidR="002169E1" w:rsidRPr="00EF67AC" w:rsidRDefault="002169E1" w:rsidP="00B116E3">
            <w:pPr>
              <w:autoSpaceDE w:val="0"/>
              <w:autoSpaceDN w:val="0"/>
              <w:adjustRightInd w:val="0"/>
              <w:spacing w:after="0" w:line="360" w:lineRule="auto"/>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Kişisel Verilerin İşlenmesine yönelik süreçler ve uygulamalar </w:t>
            </w:r>
          </w:p>
          <w:p w:rsidR="002169E1" w:rsidRPr="00EF67AC" w:rsidRDefault="002169E1" w:rsidP="00B116E3">
            <w:pPr>
              <w:autoSpaceDE w:val="0"/>
              <w:autoSpaceDN w:val="0"/>
              <w:adjustRightInd w:val="0"/>
              <w:spacing w:after="0" w:line="360" w:lineRule="auto"/>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Bilgi Yönetim Sistemi’nin izlenmesi ve iyileştirilmesine ilişkin kanıtlar </w:t>
            </w:r>
          </w:p>
          <w:p w:rsidR="002169E1" w:rsidRPr="00EF67AC" w:rsidRDefault="002169E1" w:rsidP="00B116E3">
            <w:pPr>
              <w:autoSpaceDE w:val="0"/>
              <w:autoSpaceDN w:val="0"/>
              <w:adjustRightInd w:val="0"/>
              <w:spacing w:after="0" w:line="360" w:lineRule="auto"/>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Bilgi güvenliğini ve güvenirliğini sağlamaya yönelik süreçler ve uygulamalar </w:t>
            </w:r>
          </w:p>
          <w:p w:rsidR="002169E1" w:rsidRPr="00EF67AC" w:rsidRDefault="002169E1" w:rsidP="00B116E3">
            <w:pPr>
              <w:autoSpaceDE w:val="0"/>
              <w:autoSpaceDN w:val="0"/>
              <w:adjustRightInd w:val="0"/>
              <w:spacing w:after="0" w:line="360" w:lineRule="auto"/>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Siber tehditlere yönelik risk, sızma testleri ve bağlı iyileştirmeler </w:t>
            </w:r>
          </w:p>
          <w:p w:rsidR="002169E1" w:rsidRPr="00EF67AC" w:rsidRDefault="002169E1" w:rsidP="00B116E3">
            <w:pPr>
              <w:autoSpaceDE w:val="0"/>
              <w:autoSpaceDN w:val="0"/>
              <w:adjustRightInd w:val="0"/>
              <w:spacing w:after="0" w:line="360" w:lineRule="auto"/>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2169E1" w:rsidRPr="00EF67AC" w:rsidRDefault="002169E1" w:rsidP="00B116E3">
            <w:pPr>
              <w:autoSpaceDE w:val="0"/>
              <w:autoSpaceDN w:val="0"/>
              <w:adjustRightInd w:val="0"/>
              <w:spacing w:after="0" w:line="360" w:lineRule="auto"/>
              <w:rPr>
                <w:rFonts w:ascii="Times New Roman" w:hAnsi="Times New Roman" w:cs="Times New Roman"/>
                <w:color w:val="000000"/>
                <w:sz w:val="24"/>
                <w:szCs w:val="24"/>
              </w:rPr>
            </w:pPr>
          </w:p>
        </w:tc>
      </w:tr>
    </w:tbl>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color w:val="FF0000"/>
          <w:sz w:val="24"/>
          <w:szCs w:val="24"/>
        </w:rPr>
      </w:pPr>
      <w:r w:rsidRPr="00EF67AC">
        <w:rPr>
          <w:rFonts w:ascii="Times New Roman" w:eastAsiaTheme="majorEastAsia" w:hAnsi="Times New Roman" w:cs="Times New Roman"/>
          <w:b/>
          <w:sz w:val="24"/>
          <w:szCs w:val="24"/>
        </w:rPr>
        <w:t xml:space="preserve">A.3.2. İnsan kaynakları yönetimi </w:t>
      </w:r>
    </w:p>
    <w:p w:rsidR="007254D4" w:rsidRPr="00EF67AC" w:rsidRDefault="007254D4" w:rsidP="007254D4">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A.3. Yönetim Sistemleri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B0508E" w:rsidRPr="00EF67AC" w:rsidRDefault="00B0508E" w:rsidP="00B116E3">
      <w:pPr>
        <w:spacing w:before="120" w:after="120" w:line="360" w:lineRule="auto"/>
        <w:jc w:val="both"/>
        <w:rPr>
          <w:rFonts w:ascii="Times New Roman" w:hAnsi="Times New Roman" w:cs="Times New Roman"/>
          <w:sz w:val="24"/>
          <w:szCs w:val="24"/>
        </w:rPr>
      </w:pPr>
      <w:r w:rsidRPr="00EF67AC">
        <w:rPr>
          <w:rFonts w:ascii="Times New Roman" w:hAnsi="Times New Roman" w:cs="Times New Roman"/>
          <w:sz w:val="24"/>
          <w:szCs w:val="24"/>
        </w:rPr>
        <w:t>İnsan kaynakları yönetimine ilişkin kurallar ve süreçler bulunmaktadır. Şeffaf şekilde yürütülen bu süreçler kurumda herkes tarafından bilinmektedir. Eğitim ve liyakat öncelikli kriter olup, yetkinliklerin arttırılması temel hedeftir. Çalışan (akademik-idari) memnuniyet, şikayet ve önerilerini belirlemek ve izlemek amacıyla geliştirilmiş olan yöntem ve mekanizmalar uygulanmakta ve sonuçları değerlendirilerek iyileştirilmektedir.</w:t>
      </w: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B0508E" w:rsidRPr="00EF67AC" w:rsidRDefault="00B0508E" w:rsidP="00B116E3">
      <w:pPr>
        <w:numPr>
          <w:ilvl w:val="0"/>
          <w:numId w:val="6"/>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İnsan kaynakları politikası ve hedefleri ve bunlara ilişkin uygulamalar (Yetkinlik, işe alınma, hizmet içi eğitim, teşvik ve ödüllendirme vb.) </w:t>
      </w:r>
    </w:p>
    <w:p w:rsidR="00B0508E" w:rsidRPr="00EF67AC" w:rsidRDefault="00B0508E" w:rsidP="00B116E3">
      <w:pPr>
        <w:numPr>
          <w:ilvl w:val="0"/>
          <w:numId w:val="6"/>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Çalışan (akademik ve idari) memnuniyeti anketleri, uygulama sistematiği ve anket sonuçları </w:t>
      </w:r>
    </w:p>
    <w:p w:rsidR="00B0508E" w:rsidRPr="00EF67AC" w:rsidRDefault="00B0508E" w:rsidP="00B116E3">
      <w:pPr>
        <w:numPr>
          <w:ilvl w:val="0"/>
          <w:numId w:val="6"/>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İnsan kaynakları yönetimi uygulamalarına ilişkin izleme ve iyileştirme kanıtları </w:t>
      </w:r>
    </w:p>
    <w:p w:rsidR="00B0508E" w:rsidRPr="00EF67AC" w:rsidRDefault="00B0508E" w:rsidP="00B116E3">
      <w:pPr>
        <w:numPr>
          <w:ilvl w:val="0"/>
          <w:numId w:val="6"/>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Standart uygulamalar ve mevzuatın yanı sıra; kurumun ihtiyaçları doğrultusunda geliştirdiği özgün yaklaşım ve uygulamalarına ilişkin kanıtlar </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color w:val="FF0000"/>
          <w:sz w:val="24"/>
          <w:szCs w:val="24"/>
        </w:rPr>
      </w:pPr>
      <w:r w:rsidRPr="00EF67AC">
        <w:rPr>
          <w:rFonts w:ascii="Times New Roman" w:eastAsiaTheme="majorEastAsia" w:hAnsi="Times New Roman" w:cs="Times New Roman"/>
          <w:b/>
          <w:color w:val="000000" w:themeColor="text1"/>
          <w:sz w:val="24"/>
          <w:szCs w:val="24"/>
        </w:rPr>
        <w:t xml:space="preserve">A.3.3. Finansal yönetim </w:t>
      </w:r>
    </w:p>
    <w:p w:rsidR="007254D4" w:rsidRPr="00EF67AC" w:rsidRDefault="007254D4" w:rsidP="007254D4">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A.3. Yönetim Sistemleri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B0508E" w:rsidRPr="00EF67AC" w:rsidRDefault="00B0508E" w:rsidP="00B116E3">
      <w:pPr>
        <w:spacing w:before="120" w:after="120" w:line="360" w:lineRule="auto"/>
        <w:jc w:val="both"/>
        <w:rPr>
          <w:rFonts w:ascii="Times New Roman" w:hAnsi="Times New Roman" w:cs="Times New Roman"/>
          <w:sz w:val="24"/>
          <w:szCs w:val="24"/>
        </w:rPr>
      </w:pPr>
      <w:r w:rsidRPr="00EF67AC">
        <w:rPr>
          <w:rFonts w:ascii="Times New Roman" w:hAnsi="Times New Roman" w:cs="Times New Roman"/>
          <w:sz w:val="24"/>
          <w:szCs w:val="24"/>
        </w:rPr>
        <w:lastRenderedPageBreak/>
        <w:t xml:space="preserve">Temel gelir ve gider kalemleri tanımlanmıştır ve yıllar içinde izlenmektedir. </w:t>
      </w:r>
    </w:p>
    <w:p w:rsidR="00B0508E" w:rsidRPr="00EF67AC" w:rsidRDefault="00B0508E" w:rsidP="00B116E3">
      <w:pPr>
        <w:spacing w:before="120" w:after="120" w:line="360" w:lineRule="auto"/>
        <w:jc w:val="both"/>
        <w:rPr>
          <w:rFonts w:ascii="Times New Roman" w:hAnsi="Times New Roman" w:cs="Times New Roman"/>
          <w:sz w:val="24"/>
          <w:szCs w:val="24"/>
        </w:rPr>
      </w:pPr>
      <w:r w:rsidRPr="00EF67AC">
        <w:rPr>
          <w:rFonts w:ascii="Times New Roman" w:hAnsi="Times New Roman" w:cs="Times New Roman"/>
          <w:sz w:val="24"/>
          <w:szCs w:val="24"/>
        </w:rPr>
        <w:t>Toplam Cari Bütçe (gelir) = Devlet eğitim katkısı (merkezi bütçeden gelen ve araştırma-geliştirme kategorisindeki faaliyetlere ait olmayan tüm gelirler) + öğrenci gelirleri (kaynağı öğrenci olan tüm gelirler: 1. ve 2. öğretim, tezsiz yüksek lisans, yaz okulu, hizmetler/harçlar, yemek-barınma ücreti vb.) + araştırma gelirleri (devletten merkezi bütçe içinde gelen + ulusal tahsis -yarışmasız projeler-) + ulusal yarışmacı araştırma destekleri + uluslararası araştırma destekleri [özel hesap, döner sermaye, vakıftan gelen veya başkaca muhasebeleştirilen] + toplumsal katkı gelirleri (tıp, dişçilik vb.) fakültelerin sağlık hizmeti geliri [döner sermaye veya başkaca muhasebeleştirilen] + mühendislik, mimarlık vb. fakültelerinin bilgi ve teknoloji transferi/projeler/uygulamalar geliri [döner sermaye veya başkaca muhasebeleştirilen] + erişkin eğitimi/yaşam boyu eğitim gelirleri + kira gelirleri + laboratuvar/deney/ölçüm vb. gelirler [özel hesap, döner sermaye, vakıftan gelen veya başkaca muhasebeleştirilen] + bağışlar (devlet dışı, şartlı veya şartsız olarak üniversiteye aktarılan kaynak) ayrıntısında izlenmektedir ve kurum profiliyle ilişkilendirilmektedir.</w:t>
      </w: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B0508E" w:rsidRPr="00EF67AC" w:rsidRDefault="00B0508E" w:rsidP="00B116E3">
      <w:pPr>
        <w:numPr>
          <w:ilvl w:val="0"/>
          <w:numId w:val="6"/>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Finansal kaynakların yönetimine ilişkin tanımlı süreçler ve uygulamalar (Kaynak dağılımı, kaynakların etkin ve verimli kullanılması, kaynak çeşitliliği) </w:t>
      </w:r>
    </w:p>
    <w:p w:rsidR="00B0508E" w:rsidRPr="00EF67AC" w:rsidRDefault="00B0508E" w:rsidP="00B116E3">
      <w:pPr>
        <w:numPr>
          <w:ilvl w:val="0"/>
          <w:numId w:val="6"/>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Finansal kaynakların planlama, kullanım ve izleme uygulamalarının kurumun stratejik planı ile uyumu </w:t>
      </w:r>
    </w:p>
    <w:p w:rsidR="00B0508E" w:rsidRPr="00EF67AC" w:rsidRDefault="00B0508E" w:rsidP="00B116E3">
      <w:pPr>
        <w:numPr>
          <w:ilvl w:val="0"/>
          <w:numId w:val="6"/>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Finansal kaynakların yönetimi süreçlerine ilişkin izleme ve iyileştirme kanıtları </w:t>
      </w:r>
    </w:p>
    <w:p w:rsidR="00B0508E" w:rsidRPr="00EF67AC" w:rsidRDefault="00B0508E" w:rsidP="00B116E3">
      <w:pPr>
        <w:numPr>
          <w:ilvl w:val="0"/>
          <w:numId w:val="6"/>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Standart uygulamalar ve mevzuatın yanı sıra; kurumun ihtiyaçları doğrultusunda geliştirdiği özgün yaklaşım ve uygulamalarına ilişkin kanıtlar </w:t>
      </w:r>
    </w:p>
    <w:p w:rsidR="00B0508E" w:rsidRPr="00EF67AC" w:rsidRDefault="00B0508E" w:rsidP="00B116E3">
      <w:pPr>
        <w:spacing w:before="120" w:after="120" w:line="360" w:lineRule="auto"/>
        <w:jc w:val="both"/>
        <w:rPr>
          <w:rFonts w:ascii="Times New Roman" w:hAnsi="Times New Roman" w:cs="Times New Roman"/>
          <w:sz w:val="24"/>
          <w:szCs w:val="24"/>
        </w:rPr>
      </w:pP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color w:val="000000" w:themeColor="text1"/>
          <w:sz w:val="24"/>
          <w:szCs w:val="24"/>
        </w:rPr>
      </w:pPr>
      <w:r w:rsidRPr="00EF67AC">
        <w:rPr>
          <w:rFonts w:ascii="Times New Roman" w:eastAsiaTheme="majorEastAsia" w:hAnsi="Times New Roman" w:cs="Times New Roman"/>
          <w:b/>
          <w:color w:val="000000" w:themeColor="text1"/>
          <w:sz w:val="24"/>
          <w:szCs w:val="24"/>
        </w:rPr>
        <w:t xml:space="preserve">A.3.4. Süreç yönetimi </w:t>
      </w:r>
    </w:p>
    <w:p w:rsidR="007254D4" w:rsidRPr="00EF67AC" w:rsidRDefault="007254D4" w:rsidP="007254D4">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A.3. Yönetim Sistemleri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B0508E" w:rsidRPr="00EF67AC" w:rsidRDefault="00B0508E" w:rsidP="00B116E3">
      <w:pPr>
        <w:spacing w:before="120" w:after="120" w:line="360" w:lineRule="auto"/>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Tüm etkinliklere ait süreçler ve alt süreçler (uzaktan eğitim dahil) tanımlıdır. Süreçlerdeki sorumlular, iş akışı, yönetim, sahiplenme yazılıdır ve kurumca içselleştirilmiştir. Süreç yönetiminin başarılı olduğunun kanıtları vardır. Sürekli süreç iyileştirme döngüsü kurulmuştur. </w:t>
      </w:r>
    </w:p>
    <w:p w:rsidR="002169E1" w:rsidRPr="00EF67AC" w:rsidRDefault="002169E1"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Örnek Kanıtlar</w:t>
      </w:r>
    </w:p>
    <w:p w:rsidR="002169E1" w:rsidRPr="00EF67AC" w:rsidRDefault="002169E1"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lastRenderedPageBreak/>
        <w:t xml:space="preserve">● </w:t>
      </w:r>
      <w:r w:rsidRPr="00EF67AC">
        <w:rPr>
          <w:rFonts w:ascii="Times New Roman" w:hAnsi="Times New Roman" w:cs="Times New Roman"/>
          <w:iCs/>
          <w:color w:val="000000"/>
          <w:sz w:val="24"/>
          <w:szCs w:val="24"/>
        </w:rPr>
        <w:t xml:space="preserve">Süreç yönetim modeli ve/veya Süreç Yönetimi El Kitabı </w:t>
      </w:r>
    </w:p>
    <w:p w:rsidR="002169E1" w:rsidRPr="00EF67AC" w:rsidRDefault="002169E1"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Süreç Kılavuzları ve Süreç Sorumluluları Eğitim Belgeleri </w:t>
      </w:r>
    </w:p>
    <w:p w:rsidR="002169E1" w:rsidRPr="00EF67AC" w:rsidRDefault="002169E1"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Süreç yönetimi uygulamaları (Uzaktan eğitim dahil) </w:t>
      </w:r>
    </w:p>
    <w:p w:rsidR="002169E1" w:rsidRPr="00EF67AC" w:rsidRDefault="002169E1"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Paydaş katılımına ilişkin kanıtlar </w:t>
      </w:r>
    </w:p>
    <w:p w:rsidR="002169E1" w:rsidRPr="00EF67AC" w:rsidRDefault="002169E1"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Süreç yönetim mekanizmalarının izlenmesi ve iyileştirilmesine ilişkin kanıtlar </w:t>
      </w:r>
    </w:p>
    <w:p w:rsidR="002169E1" w:rsidRPr="00EF67AC" w:rsidRDefault="002169E1"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B0508E" w:rsidRDefault="00B0508E" w:rsidP="00B116E3">
      <w:pPr>
        <w:keepNext/>
        <w:keepLines/>
        <w:spacing w:before="160" w:after="120" w:line="360" w:lineRule="auto"/>
        <w:jc w:val="both"/>
        <w:outlineLvl w:val="1"/>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A.4. Paydaş Katılımı</w:t>
      </w:r>
    </w:p>
    <w:p w:rsidR="00C21AB9" w:rsidRPr="00D96FE5" w:rsidRDefault="00C21AB9" w:rsidP="00C21AB9">
      <w:pPr>
        <w:keepNext/>
        <w:keepLines/>
        <w:spacing w:before="160" w:after="120" w:line="360" w:lineRule="auto"/>
        <w:jc w:val="both"/>
        <w:outlineLvl w:val="1"/>
        <w:rPr>
          <w:rFonts w:ascii="Times New Roman" w:eastAsiaTheme="majorEastAsia" w:hAnsi="Times New Roman" w:cs="Times New Roman"/>
          <w:color w:val="FF0000"/>
          <w:sz w:val="24"/>
          <w:szCs w:val="24"/>
        </w:rPr>
      </w:pPr>
      <w:r w:rsidRPr="00D96FE5">
        <w:rPr>
          <w:rFonts w:ascii="Times New Roman" w:eastAsiaTheme="majorEastAsia" w:hAnsi="Times New Roman" w:cs="Times New Roman"/>
          <w:color w:val="FF0000"/>
          <w:sz w:val="24"/>
          <w:szCs w:val="24"/>
        </w:rPr>
        <w:t>Kurum hakkındaki genel bilgiler ile kurumun liderlik, yönetişim ve kalite, eğitim ve öğretim, araştırma ve geliştirme ile toplumsal katkı süreçleriyle ilgili bilgilere ilk yıl raporunda yer verildikten sonra, izleyen yıllarda benzer bilgilerin yeniden verilmesine gerek yoktur. Yalnızca değişen/geliştirilen yönlere ve ilerleme kaydedilemeyen noktalara ilişkin açıklamalara yer verilmesi beklenmektedir. Gerektiği durumlarda daha önceki yıllarda hazırlanan BİDR’lere yıl belirtilerek atıfta bulunulabilir. Kurum, daha önce dış değerlendirme program(lar)ına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rsidR="00C21AB9" w:rsidRPr="00EF67AC" w:rsidRDefault="00C21AB9" w:rsidP="00B116E3">
      <w:pPr>
        <w:keepNext/>
        <w:keepLines/>
        <w:spacing w:before="160" w:after="120" w:line="360" w:lineRule="auto"/>
        <w:jc w:val="both"/>
        <w:outlineLvl w:val="1"/>
        <w:rPr>
          <w:rFonts w:ascii="Times New Roman" w:eastAsiaTheme="majorEastAsia" w:hAnsi="Times New Roman" w:cs="Times New Roman"/>
          <w:b/>
          <w:sz w:val="24"/>
          <w:szCs w:val="24"/>
        </w:rPr>
      </w:pP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color w:val="FF0000"/>
          <w:sz w:val="24"/>
          <w:szCs w:val="24"/>
        </w:rPr>
      </w:pPr>
      <w:r w:rsidRPr="00EF67AC">
        <w:rPr>
          <w:rFonts w:ascii="Times New Roman" w:eastAsiaTheme="majorEastAsia" w:hAnsi="Times New Roman" w:cs="Times New Roman"/>
          <w:b/>
          <w:sz w:val="24"/>
          <w:szCs w:val="24"/>
        </w:rPr>
        <w:t xml:space="preserve">A.4.1. İç ve dış paydaş katılımı </w:t>
      </w:r>
    </w:p>
    <w:p w:rsidR="007254D4" w:rsidRPr="00EF67AC" w:rsidRDefault="007254D4" w:rsidP="007254D4">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A.4. Paydaş Katılımı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2169E1" w:rsidRPr="00EF67AC" w:rsidRDefault="002169E1"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İç ve dış paydaşların karar alma, yönetişim ve iyileştirme süreçlerine katılım mekanizmaları tanımlanmıştır. </w:t>
      </w:r>
    </w:p>
    <w:p w:rsidR="00B0508E" w:rsidRPr="00EF67AC" w:rsidRDefault="002169E1" w:rsidP="00B116E3">
      <w:pPr>
        <w:spacing w:before="120" w:after="120" w:line="360" w:lineRule="auto"/>
        <w:jc w:val="both"/>
        <w:rPr>
          <w:rFonts w:ascii="Times New Roman" w:hAnsi="Times New Roman" w:cs="Times New Roman"/>
          <w:b/>
          <w:color w:val="000000" w:themeColor="text1"/>
          <w:sz w:val="24"/>
          <w:szCs w:val="24"/>
        </w:rPr>
      </w:pPr>
      <w:r w:rsidRPr="00EF67AC">
        <w:rPr>
          <w:rFonts w:ascii="Times New Roman" w:hAnsi="Times New Roman" w:cs="Times New Roman"/>
          <w:color w:val="000000"/>
          <w:sz w:val="24"/>
          <w:szCs w:val="24"/>
        </w:rPr>
        <w:t xml:space="preserve">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 </w:t>
      </w:r>
    </w:p>
    <w:p w:rsidR="002169E1"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2169E1" w:rsidRPr="00EF67AC" w:rsidRDefault="002169E1"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Kurumun süreçlerine özgü oluşturulmuş iç ve dış paydaş listesi ile paydaşların önceliklendirilmesine ilişkin kanıtlar </w:t>
      </w:r>
    </w:p>
    <w:p w:rsidR="002169E1" w:rsidRPr="00EF67AC" w:rsidRDefault="002169E1"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lastRenderedPageBreak/>
        <w:t xml:space="preserve">● </w:t>
      </w:r>
      <w:r w:rsidRPr="00EF67AC">
        <w:rPr>
          <w:rFonts w:ascii="Times New Roman" w:hAnsi="Times New Roman" w:cs="Times New Roman"/>
          <w:iCs/>
          <w:color w:val="000000"/>
          <w:sz w:val="24"/>
          <w:szCs w:val="24"/>
        </w:rPr>
        <w:t xml:space="preserve">Paydaş görüşlerinin alınması sürecinde kullanılan veri toplama araçları ve yöntemi (Anketler, odak grup toplantıları, çalıştaylar, bilgi yönetim sistemi vb.) </w:t>
      </w:r>
    </w:p>
    <w:p w:rsidR="002169E1" w:rsidRPr="00EF67AC" w:rsidRDefault="002169E1"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Karar alma süreçlerinde paydaş katılımının sağlandığını gösteren belgeler </w:t>
      </w:r>
    </w:p>
    <w:p w:rsidR="002169E1" w:rsidRPr="00EF67AC" w:rsidRDefault="002169E1"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Paydaş katılım mekanizmalarının işleyişine ilişkin izleme ve iyileştirme kanıtları </w:t>
      </w:r>
    </w:p>
    <w:p w:rsidR="002169E1" w:rsidRPr="00EF67AC" w:rsidRDefault="002169E1"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A.4.2. Öğrenci geri bildirimleri </w:t>
      </w:r>
    </w:p>
    <w:p w:rsidR="007254D4" w:rsidRPr="00EF67AC" w:rsidRDefault="007254D4" w:rsidP="007254D4">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A.4. Paydaş Katılımı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B0508E" w:rsidRPr="00EF67AC" w:rsidRDefault="00B0508E" w:rsidP="00B116E3">
      <w:pPr>
        <w:spacing w:before="120" w:after="120" w:line="360" w:lineRule="auto"/>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Öğrenci görüşlerinin(ders, dersin öğretim elemanı, hizmet ve genel memnuniyet seviyesi, vb) sistematik olarak alınma, kullanılma ve sonuçların paylaşımına ilişkin açıklamalara yer verilmelidir. Ayrıca öğrenci şikayetleri ve/veya önerileri için kullanılan kanallar, öğrencilerce bilinme durumu, bunların adil ve etkin olarak çalıştığına ilişkin kanıtlar sunulmalıdır. </w:t>
      </w:r>
    </w:p>
    <w:p w:rsidR="00B0508E" w:rsidRPr="00EF67AC" w:rsidRDefault="00B0508E" w:rsidP="00EF67AC">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Örnek Kanıtlar</w:t>
      </w:r>
    </w:p>
    <w:p w:rsidR="00B0508E" w:rsidRPr="00EF67AC" w:rsidRDefault="00B0508E" w:rsidP="00EF67AC">
      <w:pPr>
        <w:numPr>
          <w:ilvl w:val="0"/>
          <w:numId w:val="8"/>
        </w:numPr>
        <w:spacing w:before="120" w:after="120" w:line="360" w:lineRule="auto"/>
        <w:ind w:left="720"/>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Öğrenci geri bildirimi elde etmeye ilişkin ilke ve kurallar </w:t>
      </w:r>
    </w:p>
    <w:p w:rsidR="00B0508E" w:rsidRPr="00EF67AC" w:rsidRDefault="00B0508E" w:rsidP="00EF67AC">
      <w:pPr>
        <w:numPr>
          <w:ilvl w:val="0"/>
          <w:numId w:val="8"/>
        </w:numPr>
        <w:spacing w:before="120" w:after="120" w:line="360" w:lineRule="auto"/>
        <w:ind w:left="720"/>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Tanımlı öğrenci geri bildirim mekanizmalarının tür, yöntem ve çeşitliliğini gösteren kanıtlar (Uzaktan/karma eğitim dahil) </w:t>
      </w:r>
    </w:p>
    <w:p w:rsidR="00B0508E" w:rsidRPr="00EF67AC" w:rsidRDefault="00B0508E" w:rsidP="00EF67AC">
      <w:pPr>
        <w:numPr>
          <w:ilvl w:val="0"/>
          <w:numId w:val="8"/>
        </w:numPr>
        <w:spacing w:before="120" w:after="120" w:line="360" w:lineRule="auto"/>
        <w:ind w:left="720"/>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Öğrenci geri bildirimleri kapsamında gerçekleştirilen iyileştirmelere ilişkin uygulamalar </w:t>
      </w:r>
    </w:p>
    <w:p w:rsidR="00B0508E" w:rsidRPr="00EF67AC" w:rsidRDefault="00B0508E" w:rsidP="00EF67AC">
      <w:pPr>
        <w:numPr>
          <w:ilvl w:val="0"/>
          <w:numId w:val="8"/>
        </w:numPr>
        <w:spacing w:before="120" w:after="120" w:line="360" w:lineRule="auto"/>
        <w:ind w:left="720"/>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Öğrencilerin karar alma mekanizmalarına katılımı örnekleri </w:t>
      </w:r>
    </w:p>
    <w:p w:rsidR="00B0508E" w:rsidRPr="00EF67AC" w:rsidRDefault="00B0508E" w:rsidP="00EF67AC">
      <w:pPr>
        <w:numPr>
          <w:ilvl w:val="0"/>
          <w:numId w:val="8"/>
        </w:numPr>
        <w:spacing w:before="120" w:after="120" w:line="360" w:lineRule="auto"/>
        <w:ind w:left="720"/>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Öğrenci geri bildirim mekanizmasının izlenmesi ve iyileştirilmesine yönelik kanıtlar</w:t>
      </w:r>
    </w:p>
    <w:p w:rsidR="00B0508E" w:rsidRPr="00EF67AC" w:rsidRDefault="00B0508E" w:rsidP="00EF67AC">
      <w:pPr>
        <w:numPr>
          <w:ilvl w:val="0"/>
          <w:numId w:val="8"/>
        </w:numPr>
        <w:spacing w:before="120" w:after="120" w:line="360" w:lineRule="auto"/>
        <w:ind w:left="720"/>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Standart uygulamalar ve mevzuatın yanı sıra; birim ihtiyaçları doğrultusunda geliştirdiği özgün yaklaşım ve uygulamalarına ilişkin kanıtlar</w:t>
      </w:r>
    </w:p>
    <w:p w:rsidR="00B0508E" w:rsidRPr="00EF67AC" w:rsidRDefault="00B0508E" w:rsidP="00EF67AC">
      <w:pPr>
        <w:spacing w:before="120" w:after="120" w:line="360" w:lineRule="auto"/>
        <w:jc w:val="both"/>
        <w:rPr>
          <w:rFonts w:ascii="Times New Roman" w:hAnsi="Times New Roman" w:cs="Times New Roman"/>
          <w:b/>
          <w:color w:val="000000" w:themeColor="text1"/>
          <w:sz w:val="24"/>
          <w:szCs w:val="24"/>
        </w:rPr>
      </w:pP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color w:val="000000" w:themeColor="text1"/>
          <w:sz w:val="24"/>
          <w:szCs w:val="24"/>
        </w:rPr>
        <w:t xml:space="preserve">A.4.3. Mezun ilişkileri yönetimi </w:t>
      </w:r>
    </w:p>
    <w:p w:rsidR="007254D4" w:rsidRPr="00EF67AC" w:rsidRDefault="007254D4" w:rsidP="007254D4">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A.4. Paydaş Katılımı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2169E1" w:rsidRPr="00EF67AC" w:rsidRDefault="00B0508E" w:rsidP="00B116E3">
      <w:pPr>
        <w:spacing w:before="120" w:after="120" w:line="360" w:lineRule="auto"/>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lastRenderedPageBreak/>
        <w:t>Mezunların işe yerleşme, eğitime devam, gelir düzeyi, işveren/ mezun memnuniyeti gibi istihdam bilgilerinin sistematik ve kapsamlı olarak toplanma, değerlendirilme ve birim geli</w:t>
      </w:r>
      <w:r w:rsidR="002169E1" w:rsidRPr="00EF67AC">
        <w:rPr>
          <w:rFonts w:ascii="Times New Roman" w:hAnsi="Times New Roman" w:cs="Times New Roman"/>
          <w:color w:val="000000" w:themeColor="text1"/>
          <w:sz w:val="24"/>
          <w:szCs w:val="24"/>
        </w:rPr>
        <w:t>şme stratejilerinde kullanılmakt</w:t>
      </w:r>
      <w:r w:rsidR="00FD2574">
        <w:rPr>
          <w:rFonts w:ascii="Times New Roman" w:hAnsi="Times New Roman" w:cs="Times New Roman"/>
          <w:color w:val="000000" w:themeColor="text1"/>
          <w:sz w:val="24"/>
          <w:szCs w:val="24"/>
        </w:rPr>
        <w:t>a</w:t>
      </w:r>
      <w:r w:rsidR="002169E1" w:rsidRPr="00EF67AC">
        <w:rPr>
          <w:rFonts w:ascii="Times New Roman" w:hAnsi="Times New Roman" w:cs="Times New Roman"/>
          <w:color w:val="000000" w:themeColor="text1"/>
          <w:sz w:val="24"/>
          <w:szCs w:val="24"/>
        </w:rPr>
        <w:t>dır.</w:t>
      </w:r>
    </w:p>
    <w:p w:rsidR="00B0508E" w:rsidRPr="00EF67AC" w:rsidRDefault="00B0508E" w:rsidP="007254D4">
      <w:pPr>
        <w:spacing w:before="120" w:after="120" w:line="360" w:lineRule="auto"/>
        <w:jc w:val="both"/>
        <w:rPr>
          <w:rFonts w:ascii="Times New Roman" w:hAnsi="Times New Roman" w:cs="Times New Roman"/>
          <w:b/>
          <w:color w:val="000000" w:themeColor="text1"/>
          <w:sz w:val="24"/>
          <w:szCs w:val="24"/>
        </w:rPr>
      </w:pPr>
      <w:r w:rsidRPr="00EF67AC">
        <w:rPr>
          <w:rFonts w:ascii="Times New Roman" w:hAnsi="Times New Roman" w:cs="Times New Roman"/>
          <w:color w:val="000000" w:themeColor="text1"/>
          <w:sz w:val="24"/>
          <w:szCs w:val="24"/>
        </w:rPr>
        <w:t xml:space="preserve"> </w:t>
      </w:r>
      <w:r w:rsidRPr="00EF67AC">
        <w:rPr>
          <w:rFonts w:ascii="Times New Roman" w:hAnsi="Times New Roman" w:cs="Times New Roman"/>
          <w:b/>
          <w:color w:val="000000" w:themeColor="text1"/>
          <w:sz w:val="24"/>
          <w:szCs w:val="24"/>
        </w:rPr>
        <w:t xml:space="preserve">Örnek Kanıtlar </w:t>
      </w:r>
    </w:p>
    <w:p w:rsidR="00B0508E" w:rsidRPr="00EF67AC" w:rsidRDefault="00B0508E" w:rsidP="00B116E3">
      <w:pPr>
        <w:numPr>
          <w:ilvl w:val="0"/>
          <w:numId w:val="9"/>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Mezun izleme sisteminin özellikleri </w:t>
      </w:r>
    </w:p>
    <w:p w:rsidR="00B0508E" w:rsidRPr="00EF67AC" w:rsidRDefault="00B0508E" w:rsidP="00B116E3">
      <w:pPr>
        <w:numPr>
          <w:ilvl w:val="0"/>
          <w:numId w:val="9"/>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Mezunların sahip olduğu yeterlilikler ve programın amaç ve hedeflerine ulaşılmasına ilişkin memnuniyet düzeyi </w:t>
      </w:r>
    </w:p>
    <w:p w:rsidR="00B0508E" w:rsidRPr="00EF67AC" w:rsidRDefault="00B0508E" w:rsidP="00B116E3">
      <w:pPr>
        <w:numPr>
          <w:ilvl w:val="0"/>
          <w:numId w:val="9"/>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Mezun izleme sistemi kapsamında programlarda gerçekleştirilen güncelleme çalışmaları </w:t>
      </w:r>
    </w:p>
    <w:p w:rsidR="002169E1" w:rsidRPr="00EF67AC" w:rsidRDefault="002169E1" w:rsidP="00B116E3">
      <w:pPr>
        <w:numPr>
          <w:ilvl w:val="0"/>
          <w:numId w:val="9"/>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Mezun geri bildirimler</w:t>
      </w:r>
    </w:p>
    <w:p w:rsidR="00B0508E" w:rsidRPr="00EF67AC" w:rsidRDefault="00B0508E" w:rsidP="00B116E3">
      <w:pPr>
        <w:numPr>
          <w:ilvl w:val="0"/>
          <w:numId w:val="9"/>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Standart uygulamalar ve mevzuatın yanı sıra; kurumun ihtiyaçları doğrultusunda geliştirdiği özgün yaklaşım ve uygulamalarına ilişkin kanıtlar</w:t>
      </w:r>
    </w:p>
    <w:p w:rsidR="00B0508E" w:rsidRDefault="00B0508E" w:rsidP="00B116E3">
      <w:pPr>
        <w:keepNext/>
        <w:keepLines/>
        <w:spacing w:before="160" w:after="120" w:line="36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A.5. Uluslararasılaşma</w:t>
      </w:r>
    </w:p>
    <w:p w:rsidR="00C21AB9" w:rsidRPr="00D96FE5" w:rsidRDefault="00C21AB9" w:rsidP="00C21AB9">
      <w:pPr>
        <w:keepNext/>
        <w:keepLines/>
        <w:spacing w:before="160" w:after="120" w:line="360" w:lineRule="auto"/>
        <w:jc w:val="both"/>
        <w:outlineLvl w:val="1"/>
        <w:rPr>
          <w:rFonts w:ascii="Times New Roman" w:eastAsiaTheme="majorEastAsia" w:hAnsi="Times New Roman" w:cs="Times New Roman"/>
          <w:color w:val="FF0000"/>
          <w:sz w:val="24"/>
          <w:szCs w:val="24"/>
        </w:rPr>
      </w:pPr>
      <w:r w:rsidRPr="00D96FE5">
        <w:rPr>
          <w:rFonts w:ascii="Times New Roman" w:eastAsiaTheme="majorEastAsia" w:hAnsi="Times New Roman" w:cs="Times New Roman"/>
          <w:color w:val="FF0000"/>
          <w:sz w:val="24"/>
          <w:szCs w:val="24"/>
        </w:rPr>
        <w:t>Kurum hakkındaki genel bilgiler ile kurumun liderlik, yönetişim ve kalite, eğitim ve öğretim, araştırma ve geliştirme ile toplumsal katkı süreçleriyle ilgili bilgilere ilk yıl raporunda yer verildikten sonra, izleyen yıllarda benzer bilgilerin yeniden verilmesine gerek yoktur. Yalnızca değişen/geliştirilen yönlere ve ilerleme kaydedilemeyen noktalara ilişkin açıklamalara yer verilmesi beklenmektedir. Gerektiği durumlarda daha önceki yıllarda hazırlanan BİDR’lere yıl belirtilerek atıfta bulunulabilir. Kurum, daha önce dış değerlendirme program(lar)ına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rsidR="00C21AB9" w:rsidRPr="00EF67AC" w:rsidRDefault="00C21AB9" w:rsidP="00B116E3">
      <w:pPr>
        <w:keepNext/>
        <w:keepLines/>
        <w:spacing w:before="160" w:after="120" w:line="360" w:lineRule="auto"/>
        <w:jc w:val="both"/>
        <w:outlineLvl w:val="1"/>
        <w:rPr>
          <w:rFonts w:ascii="Times New Roman" w:eastAsiaTheme="majorEastAsia" w:hAnsi="Times New Roman" w:cs="Times New Roman"/>
          <w:b/>
          <w:sz w:val="28"/>
          <w:szCs w:val="28"/>
        </w:rPr>
      </w:pP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color w:val="000000" w:themeColor="text1"/>
          <w:sz w:val="24"/>
          <w:szCs w:val="24"/>
        </w:rPr>
      </w:pPr>
      <w:r w:rsidRPr="00EF67AC">
        <w:rPr>
          <w:rFonts w:ascii="Times New Roman" w:eastAsiaTheme="majorEastAsia" w:hAnsi="Times New Roman" w:cs="Times New Roman"/>
          <w:b/>
          <w:color w:val="000000" w:themeColor="text1"/>
          <w:sz w:val="24"/>
          <w:szCs w:val="24"/>
        </w:rPr>
        <w:t xml:space="preserve">A.5.1. Uluslararasılaşma süreçlerinin yönetimi </w:t>
      </w:r>
    </w:p>
    <w:p w:rsidR="007254D4" w:rsidRPr="00EF67AC" w:rsidRDefault="007254D4" w:rsidP="007254D4">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A.5. Uluslararasılaşma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B0508E" w:rsidRPr="00EF67AC" w:rsidRDefault="00B0508E" w:rsidP="00B116E3">
      <w:pPr>
        <w:spacing w:before="120" w:after="120" w:line="360" w:lineRule="auto"/>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Uluslararasılaşma süreçlerinin yön</w:t>
      </w:r>
      <w:r w:rsidR="002169E1" w:rsidRPr="00EF67AC">
        <w:rPr>
          <w:rFonts w:ascii="Times New Roman" w:hAnsi="Times New Roman" w:cs="Times New Roman"/>
          <w:color w:val="000000" w:themeColor="text1"/>
          <w:sz w:val="24"/>
          <w:szCs w:val="24"/>
        </w:rPr>
        <w:t>etimi ve organizasyonel yapısı kurumsallaşmıştır. Kurumun uluslararasılaşma politikası ile uyumludur.  Y</w:t>
      </w:r>
      <w:r w:rsidRPr="00EF67AC">
        <w:rPr>
          <w:rFonts w:ascii="Times New Roman" w:hAnsi="Times New Roman" w:cs="Times New Roman"/>
          <w:color w:val="000000" w:themeColor="text1"/>
          <w:sz w:val="24"/>
          <w:szCs w:val="24"/>
        </w:rPr>
        <w:t>önetim ve organizasyonel yapının işleyişi ve etkinliği irdelenmelidir.</w:t>
      </w:r>
    </w:p>
    <w:p w:rsidR="00B0508E" w:rsidRPr="00EF67AC" w:rsidRDefault="00B0508E" w:rsidP="00B116E3">
      <w:pPr>
        <w:spacing w:before="120" w:after="120" w:line="360" w:lineRule="auto"/>
        <w:ind w:left="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lastRenderedPageBreak/>
        <w:t xml:space="preserve">Örnek Kanıtlar </w:t>
      </w:r>
    </w:p>
    <w:p w:rsidR="00B0508E" w:rsidRPr="00EF67AC" w:rsidRDefault="00B0508E" w:rsidP="00B116E3">
      <w:pPr>
        <w:numPr>
          <w:ilvl w:val="0"/>
          <w:numId w:val="10"/>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Uluslararasılaşma süreçlerinin yönetimi ve organizasyonel yapısı </w:t>
      </w:r>
    </w:p>
    <w:p w:rsidR="002169E1" w:rsidRPr="00EF67AC" w:rsidRDefault="002169E1" w:rsidP="00B116E3">
      <w:pPr>
        <w:numPr>
          <w:ilvl w:val="0"/>
          <w:numId w:val="10"/>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Uluslararasılaşma süreçlerinin yönetimine ilişkin uygulama kanıtları</w:t>
      </w:r>
    </w:p>
    <w:p w:rsidR="00B0508E" w:rsidRPr="00EF67AC" w:rsidRDefault="00B0508E" w:rsidP="00B116E3">
      <w:pPr>
        <w:numPr>
          <w:ilvl w:val="0"/>
          <w:numId w:val="10"/>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Yönetim ve organizasyonel yapıya ilişkin izleme ve iyileştirme kanıtları </w:t>
      </w:r>
    </w:p>
    <w:p w:rsidR="00B0508E" w:rsidRPr="00EF67AC" w:rsidRDefault="00B0508E" w:rsidP="00B116E3">
      <w:pPr>
        <w:numPr>
          <w:ilvl w:val="0"/>
          <w:numId w:val="10"/>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Standart uygulamalar ve mevzuatın yanı sıra; kurumun ihtiyaçları doğrultusunda geliştirdiği özgün yaklaşım ve uygulamalarına ilişkin kanıtlar</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color w:val="000000" w:themeColor="text1"/>
          <w:sz w:val="24"/>
          <w:szCs w:val="24"/>
        </w:rPr>
      </w:pPr>
      <w:r w:rsidRPr="00EF67AC">
        <w:rPr>
          <w:rFonts w:ascii="Times New Roman" w:eastAsiaTheme="majorEastAsia" w:hAnsi="Times New Roman" w:cs="Times New Roman"/>
          <w:b/>
          <w:color w:val="000000" w:themeColor="text1"/>
          <w:sz w:val="24"/>
          <w:szCs w:val="24"/>
        </w:rPr>
        <w:t xml:space="preserve">A.5.2. Uluslararasılaşma kaynakları </w:t>
      </w:r>
    </w:p>
    <w:p w:rsidR="007254D4" w:rsidRPr="00EF67AC" w:rsidRDefault="007254D4" w:rsidP="007254D4">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A.5. Uluslararasılaşma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B0508E" w:rsidRPr="00EF67AC" w:rsidRDefault="00B0508E" w:rsidP="00B116E3">
      <w:pPr>
        <w:spacing w:before="120" w:after="120" w:line="360" w:lineRule="auto"/>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Uluslararasılaşmaya ayrılan kaynakların (mali, fiziksel, insan gücü) belirlenme, paylaşılma ve kurumsallaşma durumu, bu kaynakların nicelik ve nitelik bağlamında izlenmesi ve değerlendirilme</w:t>
      </w:r>
      <w:r w:rsidR="00C10A60" w:rsidRPr="00EF67AC">
        <w:rPr>
          <w:rFonts w:ascii="Times New Roman" w:hAnsi="Times New Roman" w:cs="Times New Roman"/>
          <w:color w:val="000000" w:themeColor="text1"/>
          <w:sz w:val="24"/>
          <w:szCs w:val="24"/>
        </w:rPr>
        <w:t>ktedir.</w:t>
      </w: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363"/>
      </w:tblGrid>
      <w:tr w:rsidR="00C10A60" w:rsidRPr="00EF67AC">
        <w:trPr>
          <w:trHeight w:val="1334"/>
        </w:trPr>
        <w:tc>
          <w:tcPr>
            <w:tcW w:w="9363" w:type="dxa"/>
          </w:tcPr>
          <w:p w:rsidR="00C10A60" w:rsidRPr="00EF67AC" w:rsidRDefault="00C10A60" w:rsidP="00EF67AC">
            <w:pPr>
              <w:autoSpaceDE w:val="0"/>
              <w:autoSpaceDN w:val="0"/>
              <w:adjustRightInd w:val="0"/>
              <w:spacing w:after="0" w:line="360" w:lineRule="auto"/>
              <w:ind w:left="708"/>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Kurumun uluslararasılaşma faaliyetlerini sürdürebilmesine yönelik kaynakların planlama kanıtları </w:t>
            </w:r>
          </w:p>
          <w:p w:rsidR="00C10A60" w:rsidRPr="00EF67AC" w:rsidRDefault="00C10A60" w:rsidP="00EF67AC">
            <w:pPr>
              <w:autoSpaceDE w:val="0"/>
              <w:autoSpaceDN w:val="0"/>
              <w:adjustRightInd w:val="0"/>
              <w:spacing w:after="0" w:line="360" w:lineRule="auto"/>
              <w:ind w:left="708"/>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Uluslararası çalışmalar için ayrılan kaynaklarının yönetimine ilişkin belgeler (Erasmus vb. bütçelerin kulanım oranı, AB proje bütçelerinin yönetimi ve ikili protokoller kapsamında gerçekleşen kaynakların yönetimine ilişkin belgeler gibi) </w:t>
            </w:r>
          </w:p>
          <w:p w:rsidR="00C10A60" w:rsidRPr="00EF67AC" w:rsidRDefault="00C10A60" w:rsidP="00EF67AC">
            <w:pPr>
              <w:autoSpaceDE w:val="0"/>
              <w:autoSpaceDN w:val="0"/>
              <w:adjustRightInd w:val="0"/>
              <w:spacing w:after="0" w:line="360" w:lineRule="auto"/>
              <w:ind w:left="708"/>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Uluslararasılaşma kaynakların dağılımının izlenmesi ve iyileştirilmesine ilişkin kanıtlar </w:t>
            </w:r>
          </w:p>
          <w:p w:rsidR="00C10A60" w:rsidRPr="00EF67AC" w:rsidRDefault="00C10A60" w:rsidP="00EF67AC">
            <w:pPr>
              <w:autoSpaceDE w:val="0"/>
              <w:autoSpaceDN w:val="0"/>
              <w:adjustRightInd w:val="0"/>
              <w:spacing w:after="0" w:line="360" w:lineRule="auto"/>
              <w:ind w:left="708"/>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C10A60" w:rsidRPr="00EF67AC" w:rsidRDefault="00C10A60" w:rsidP="00B116E3">
            <w:pPr>
              <w:autoSpaceDE w:val="0"/>
              <w:autoSpaceDN w:val="0"/>
              <w:adjustRightInd w:val="0"/>
              <w:spacing w:after="0" w:line="360" w:lineRule="auto"/>
              <w:rPr>
                <w:rFonts w:ascii="Times New Roman" w:hAnsi="Times New Roman" w:cs="Times New Roman"/>
                <w:color w:val="000000"/>
                <w:sz w:val="24"/>
                <w:szCs w:val="24"/>
              </w:rPr>
            </w:pPr>
          </w:p>
        </w:tc>
      </w:tr>
    </w:tbl>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color w:val="000000" w:themeColor="text1"/>
          <w:sz w:val="24"/>
          <w:szCs w:val="24"/>
        </w:rPr>
      </w:pPr>
      <w:r w:rsidRPr="00EF67AC">
        <w:rPr>
          <w:rFonts w:ascii="Times New Roman" w:eastAsiaTheme="majorEastAsia" w:hAnsi="Times New Roman" w:cs="Times New Roman"/>
          <w:b/>
          <w:color w:val="000000" w:themeColor="text1"/>
          <w:sz w:val="24"/>
          <w:szCs w:val="24"/>
        </w:rPr>
        <w:t xml:space="preserve">A.5.3. Uluslararasılaşma performansı </w:t>
      </w:r>
    </w:p>
    <w:p w:rsidR="007254D4" w:rsidRPr="00EF67AC" w:rsidRDefault="007254D4" w:rsidP="007254D4">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A.5. Uluslararasılaşma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B0508E" w:rsidRPr="00EF67AC" w:rsidRDefault="00B0508E" w:rsidP="00B116E3">
      <w:pPr>
        <w:spacing w:before="120" w:after="120" w:line="360" w:lineRule="auto"/>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lastRenderedPageBreak/>
        <w:t>Uluslararasılaşma performansının izlenmesi, izlenme mekanizma ve süreçleri açıklanmalı,  sürdürülebilirlik ve iyileştirme</w:t>
      </w:r>
      <w:r w:rsidR="00C10A60" w:rsidRPr="00EF67AC">
        <w:rPr>
          <w:rFonts w:ascii="Times New Roman" w:hAnsi="Times New Roman" w:cs="Times New Roman"/>
          <w:color w:val="000000" w:themeColor="text1"/>
          <w:sz w:val="24"/>
          <w:szCs w:val="24"/>
        </w:rPr>
        <w:t xml:space="preserve"> adımlarının kanıtları vardır.</w:t>
      </w:r>
    </w:p>
    <w:p w:rsidR="00C10A60" w:rsidRPr="00EF67AC" w:rsidRDefault="00B0508E" w:rsidP="00EF67AC">
      <w:pPr>
        <w:spacing w:before="120" w:after="120" w:line="360" w:lineRule="auto"/>
        <w:ind w:left="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Stratejik plan ve uluslararasılaşma politikasına ilişkin performans göstergeleri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Uluslararasılaşma faaliyetleri (Uluslararası kapsamda düzenlediği toplantılar, katılım sağladığı programlar, protokoller kapsamında faaliyetler vb.)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Uluslararasılaşma hedeflerine ulaşılıp ulaşılmadığını izlemek üzere oluşturulan mekanizmalar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Uluslararasılaşma süreçlerine ilişkin yıllık öz değerlendirme raporları ve iyileştirme çalışmaları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Pr="00EF67AC" w:rsidRDefault="00B0508E" w:rsidP="00857DDA">
      <w:pPr>
        <w:pStyle w:val="Balk1"/>
        <w:rPr>
          <w:rFonts w:ascii="Times New Roman" w:hAnsi="Times New Roman" w:cs="Times New Roman"/>
          <w:b/>
          <w:color w:val="auto"/>
          <w:sz w:val="28"/>
          <w:szCs w:val="28"/>
        </w:rPr>
      </w:pPr>
      <w:r w:rsidRPr="00EF67AC">
        <w:rPr>
          <w:rFonts w:ascii="Times New Roman" w:hAnsi="Times New Roman" w:cs="Times New Roman"/>
          <w:color w:val="000000" w:themeColor="text1"/>
          <w:sz w:val="24"/>
          <w:szCs w:val="24"/>
        </w:rPr>
        <w:br w:type="page"/>
      </w:r>
      <w:r w:rsidRPr="00EF67AC">
        <w:rPr>
          <w:rFonts w:ascii="Times New Roman" w:hAnsi="Times New Roman" w:cs="Times New Roman"/>
          <w:b/>
          <w:color w:val="auto"/>
          <w:sz w:val="28"/>
          <w:szCs w:val="28"/>
        </w:rPr>
        <w:lastRenderedPageBreak/>
        <w:t>B. EĞİTİM ÖĞRETİM</w:t>
      </w:r>
    </w:p>
    <w:p w:rsidR="00B0508E" w:rsidRDefault="00B0508E" w:rsidP="00B116E3">
      <w:pPr>
        <w:keepNext/>
        <w:keepLines/>
        <w:spacing w:before="160" w:after="120" w:line="36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B.1. Program Tasarımı, Değerlendirmesi ve Güncellenmesi</w:t>
      </w:r>
    </w:p>
    <w:p w:rsidR="00C21AB9" w:rsidRPr="00C21AB9" w:rsidRDefault="00C21AB9" w:rsidP="00B116E3">
      <w:pPr>
        <w:keepNext/>
        <w:keepLines/>
        <w:spacing w:before="160" w:after="120" w:line="360" w:lineRule="auto"/>
        <w:jc w:val="both"/>
        <w:outlineLvl w:val="1"/>
        <w:rPr>
          <w:rFonts w:ascii="Times New Roman" w:eastAsiaTheme="majorEastAsia" w:hAnsi="Times New Roman" w:cs="Times New Roman"/>
          <w:color w:val="FF0000"/>
          <w:sz w:val="24"/>
          <w:szCs w:val="24"/>
        </w:rPr>
      </w:pPr>
      <w:r w:rsidRPr="00D96FE5">
        <w:rPr>
          <w:rFonts w:ascii="Times New Roman" w:eastAsiaTheme="majorEastAsia" w:hAnsi="Times New Roman" w:cs="Times New Roman"/>
          <w:color w:val="FF0000"/>
          <w:sz w:val="24"/>
          <w:szCs w:val="24"/>
        </w:rPr>
        <w:t>Kurum hakkındaki genel bilgiler ile kurumun liderlik, yönetişim ve kalite, eğitim ve öğretim, araştırma ve geliştirme ile toplumsal katkı süreçleriyle ilgili bilgilere ilk yıl raporunda yer verildikten sonra, izleyen yıllarda benzer bilgilerin yeniden verilmesine gerek yoktur. Yalnızca değişen/geliştirilen yönlere ve ilerleme kaydedilemeyen noktalara ilişkin açıklamalara yer verilmesi beklenmektedir. Gerektiği durumlarda daha önceki yıllarda hazırlanan BİDR’lere yıl belirtilerek atıfta bulunulabilir. Kurum, daha önce dış değerlendirme program(lar)ına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color w:val="FF0000"/>
          <w:sz w:val="24"/>
          <w:szCs w:val="24"/>
        </w:rPr>
      </w:pPr>
      <w:r w:rsidRPr="00EF67AC">
        <w:rPr>
          <w:rFonts w:ascii="Times New Roman" w:eastAsiaTheme="majorEastAsia" w:hAnsi="Times New Roman" w:cs="Times New Roman"/>
          <w:b/>
          <w:sz w:val="24"/>
          <w:szCs w:val="24"/>
        </w:rPr>
        <w:t xml:space="preserve">B.1.1. Programların tasarımı ve onayı </w:t>
      </w:r>
    </w:p>
    <w:p w:rsidR="007254D4" w:rsidRPr="00EF67AC" w:rsidRDefault="007254D4" w:rsidP="001C0FAD">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B.1. Program Tasarımı, Değerlendirmesi ve Güncellenmesi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tbl>
      <w:tblPr>
        <w:tblW w:w="9606" w:type="dxa"/>
        <w:tblInd w:w="-108" w:type="dxa"/>
        <w:tblBorders>
          <w:top w:val="nil"/>
          <w:left w:val="nil"/>
          <w:bottom w:val="nil"/>
          <w:right w:val="nil"/>
        </w:tblBorders>
        <w:tblLayout w:type="fixed"/>
        <w:tblLook w:val="0000" w:firstRow="0" w:lastRow="0" w:firstColumn="0" w:lastColumn="0" w:noHBand="0" w:noVBand="0"/>
      </w:tblPr>
      <w:tblGrid>
        <w:gridCol w:w="9606"/>
      </w:tblGrid>
      <w:tr w:rsidR="00C10A60" w:rsidRPr="00EF67AC" w:rsidTr="00C10A60">
        <w:trPr>
          <w:trHeight w:val="4650"/>
        </w:trPr>
        <w:tc>
          <w:tcPr>
            <w:tcW w:w="9606" w:type="dxa"/>
          </w:tcPr>
          <w:p w:rsidR="00C10A60" w:rsidRPr="00EF67AC" w:rsidRDefault="00C10A60" w:rsidP="00B116E3">
            <w:pPr>
              <w:pStyle w:val="Default"/>
              <w:spacing w:line="360" w:lineRule="auto"/>
              <w:jc w:val="both"/>
              <w:rPr>
                <w:rFonts w:ascii="Times New Roman" w:hAnsi="Times New Roman" w:cs="Times New Roman"/>
              </w:rPr>
            </w:pPr>
            <w:r w:rsidRPr="00EF67AC">
              <w:rPr>
                <w:rFonts w:ascii="Times New Roman" w:hAnsi="Times New Roman" w:cs="Times New Roman"/>
              </w:rPr>
              <w:t xml:space="preserve">Programların amaçları ve öğrenme çıktıları (kazanımları) oluşturulmuş, TYÇ ile uyumu belirtilmiş, kamuoyuna ilan edilmiştir. Program yeterlilikleri belirlenirken kurumun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kurumun ortak (generic)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 </w:t>
            </w:r>
          </w:p>
        </w:tc>
      </w:tr>
    </w:tbl>
    <w:p w:rsidR="00B0508E" w:rsidRPr="00EF67AC" w:rsidRDefault="00B0508E" w:rsidP="00212596">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w:t>
      </w:r>
      <w:r w:rsidRPr="00EF67AC">
        <w:rPr>
          <w:rFonts w:ascii="Times New Roman" w:hAnsi="Times New Roman" w:cs="Times New Roman"/>
          <w:iCs/>
          <w:color w:val="000000"/>
          <w:sz w:val="24"/>
          <w:szCs w:val="24"/>
        </w:rPr>
        <w:t xml:space="preserve">Program tasarımı ve onayı için kullanılan tanımlı süreçler (Eğitim politikasıyla uyumu, el kitabı, kılavuz, usul ve esas vb.)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lastRenderedPageBreak/>
        <w:t xml:space="preserve">● </w:t>
      </w:r>
      <w:r w:rsidRPr="00EF67AC">
        <w:rPr>
          <w:rFonts w:ascii="Times New Roman" w:hAnsi="Times New Roman" w:cs="Times New Roman"/>
          <w:iCs/>
          <w:color w:val="000000"/>
          <w:sz w:val="24"/>
          <w:szCs w:val="24"/>
        </w:rPr>
        <w:t xml:space="preserve">Program tasarımı ve onayı süreçlerinin yönetsel ve organizasyonel yapısı (Komisyonlar, süreç sorumluları, süreç akışı vb.)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Program amaç ve çıktılarının TYÇ ile uyumunu gösteren kanıtlar (ders program örnekleri, güncel ders izlence örnekleri vb.)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Uzaktan-karma program tasarımında bölüm/alan bazlı uygulama çeşitliliğine ilişkin kanıtlar (bölümlerin farklı uzaktan eğitim taleplerinin dikkate alındığına ilişkin kanıtlar vb.)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Program tasarım süreçlerine paydaş katılımını gösteren kanıtlar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Programların tasarım ve onay sürecinin izlendiği ve buna göre yapılan iyileştirilmelere ilişkin kanıtlar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B.1.2. Programın ders dağılım dengesi </w:t>
      </w:r>
    </w:p>
    <w:p w:rsidR="007254D4" w:rsidRPr="00EF67AC" w:rsidRDefault="007254D4" w:rsidP="001C0FAD">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B.1. Program Tasarımı, Değerlendirmesi ve Güncellenmesi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C10A60" w:rsidRPr="00EF67AC" w:rsidTr="00C10A60">
        <w:trPr>
          <w:trHeight w:val="1914"/>
        </w:trPr>
        <w:tc>
          <w:tcPr>
            <w:tcW w:w="9747" w:type="dxa"/>
          </w:tcPr>
          <w:p w:rsidR="00C10A60" w:rsidRPr="00EF67AC" w:rsidRDefault="00C10A60"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 </w:t>
            </w:r>
          </w:p>
        </w:tc>
      </w:tr>
    </w:tbl>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B0508E" w:rsidRPr="00EF67AC" w:rsidRDefault="00B0508E" w:rsidP="00B116E3">
      <w:pPr>
        <w:numPr>
          <w:ilvl w:val="0"/>
          <w:numId w:val="14"/>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Ders dağılımına ilişkin ilke ve yöntemler ile buna ilişkin kanıtlar </w:t>
      </w:r>
    </w:p>
    <w:p w:rsidR="00B0508E" w:rsidRPr="00EF67AC" w:rsidRDefault="00B0508E" w:rsidP="00B116E3">
      <w:pPr>
        <w:numPr>
          <w:ilvl w:val="0"/>
          <w:numId w:val="14"/>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İlan edilmiş ders bilgi paketlerinde ders dağılım dengesinin gözetildiğine ilişkin kanıtlar </w:t>
      </w:r>
    </w:p>
    <w:p w:rsidR="00B0508E" w:rsidRPr="00EF67AC" w:rsidRDefault="00B0508E" w:rsidP="00B116E3">
      <w:pPr>
        <w:numPr>
          <w:ilvl w:val="0"/>
          <w:numId w:val="14"/>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Eğitim komisyonu kararı, senato kararları vb</w:t>
      </w:r>
    </w:p>
    <w:p w:rsidR="00B0508E" w:rsidRPr="00EF67AC" w:rsidRDefault="00B0508E" w:rsidP="00B116E3">
      <w:pPr>
        <w:numPr>
          <w:ilvl w:val="0"/>
          <w:numId w:val="14"/>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Ders dağılım dengesinin izlenmesine ve iyileştirilmesine ilişkin kanıtlar </w:t>
      </w:r>
    </w:p>
    <w:p w:rsidR="00B0508E" w:rsidRPr="00EF67AC" w:rsidRDefault="00B0508E" w:rsidP="00B116E3">
      <w:pPr>
        <w:numPr>
          <w:ilvl w:val="0"/>
          <w:numId w:val="14"/>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Standart uygulamalar ve mevzuatın yanı sıra; birimin ihtiyaçları doğrultusunda geliştirdiği özgün yaklaşım ve uygulamalarına ilişkin kanıtlar</w:t>
      </w:r>
    </w:p>
    <w:p w:rsidR="00B0508E" w:rsidRPr="00EF67AC" w:rsidRDefault="00B0508E" w:rsidP="00B116E3">
      <w:pPr>
        <w:spacing w:before="120" w:after="120" w:line="360" w:lineRule="auto"/>
        <w:jc w:val="both"/>
        <w:rPr>
          <w:rFonts w:ascii="Times New Roman" w:hAnsi="Times New Roman" w:cs="Times New Roman"/>
          <w:color w:val="000000" w:themeColor="text1"/>
          <w:sz w:val="24"/>
          <w:szCs w:val="24"/>
        </w:rPr>
      </w:pP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lastRenderedPageBreak/>
        <w:t xml:space="preserve">B.1.3. Ders kazanımlarının program çıktılarıyla uyumu </w:t>
      </w:r>
    </w:p>
    <w:p w:rsidR="007254D4" w:rsidRPr="00EF67AC" w:rsidRDefault="007254D4" w:rsidP="007254D4">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B.1. Program Tasarımı, Değerlendirmesi ve Güncellenmesi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B0508E" w:rsidRPr="00EF67AC" w:rsidRDefault="00B0508E" w:rsidP="00B116E3">
      <w:pPr>
        <w:spacing w:before="120" w:after="120" w:line="360" w:lineRule="auto"/>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Derslerin öğrenme kazanımları (karma ve uzaktan eğitim de dahil) tanımlanmış ve program çıktıları ile ders kazanımları eşleştirmesi oluşturulmuş ve ilan edilmiştir. Kazanımların ifade şekli öngörülen bilişsel, duyuşsal ve devinimsel seviyeyi açıkça belirtmektedir. Ders öğrenme kazanımlarının gerçekleştiğinin nasıl izleneceğine dair planlama yapılmıştır, özellikle alana özgü olmayan (genel) kazanımların irdelenme yöntem ve süreci ayrıntılı belirtilmektedir.</w:t>
      </w:r>
    </w:p>
    <w:p w:rsidR="00B0508E" w:rsidRPr="00EF67AC" w:rsidRDefault="00B0508E" w:rsidP="00EF67AC">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Kurumda, ders kazanımlarını değerlendirilmesi ve müfredat öğrenim hedeflerine ulaşılması ve bunların program çıktıları ile uyumunun nasıl ölçtüğüne dair etkili süreçleri nasıl gerçekleşeceğini gösteren yönerge ve planlma kanıtları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Program çıktıları ve ders kazanımlarının ilişkilendirilmesi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Program dışından alınan derslerin (örgün veya uzaktan) program çıktılarıyla uyumunu gösteren kanıtlar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Ders kazanımların program çıktılarıyla uyumunun izlenmesine ve iyileştirilmesine ilişkin kanıtlar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B.1.4. Öğrenci iş yüküne dayalı ders tasarımı </w:t>
      </w:r>
    </w:p>
    <w:p w:rsidR="007254D4" w:rsidRPr="00EF67AC" w:rsidRDefault="007254D4" w:rsidP="007254D4">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B.1. Program Tasarımı, Değerlendirmesi ve Güncellenmesi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C10A60" w:rsidRPr="00EF67AC" w:rsidRDefault="00C10A60"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w:t>
      </w:r>
      <w:r w:rsidRPr="00EF67AC">
        <w:rPr>
          <w:rFonts w:ascii="Times New Roman" w:hAnsi="Times New Roman" w:cs="Times New Roman"/>
          <w:color w:val="000000"/>
          <w:sz w:val="24"/>
          <w:szCs w:val="24"/>
        </w:rPr>
        <w:lastRenderedPageBreak/>
        <w:t xml:space="preserve">irdelenmektedir. Öğrenci iş yüküne dayalı tasarımda uzaktan eğitimle ortaya çıkan çeşitlilikler de göz önünde bulundurulmaktadır. </w:t>
      </w:r>
    </w:p>
    <w:p w:rsidR="00B0508E" w:rsidRPr="00EF67AC" w:rsidRDefault="00B0508E" w:rsidP="00EF67AC">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AKTS ders bilgi paketleri* (Uzaktan ve karma eğitim programları dahil)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Öğrenci iş yükü kredisinin mesleki uygulamalar, değişim programları, staj ve projeler için tanımlandığını gösteren kanıtlar*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İş yükü temelli kredilerin transferi ve tanınmasına ilişkin tanımlı süreçleri içeren belgeler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Programlarda öğrenci İş yükünün belirlenmesinde öğrenci katılımının sağlandığına ilişkin belgeler ve mekanizmalar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Diploma Eki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Derslerin AKTS kredileri ve AKTS hesaplama tablolarının takibini gösteren kanıtlar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AKTS hesaplama tabloları ve ek belgeler (örn; öğretim üyeleri ve öğrencilerle yapılan anketler)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İş yükü temelli kredilerin geribildirimler doğrultusunda güncellendiğine ilişkin kanıtlar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B0508E" w:rsidRPr="00EF67AC" w:rsidRDefault="00C10A60" w:rsidP="00EF67AC">
      <w:pPr>
        <w:spacing w:before="120" w:after="120" w:line="360" w:lineRule="auto"/>
        <w:ind w:left="708"/>
        <w:jc w:val="both"/>
        <w:rPr>
          <w:rFonts w:ascii="Times New Roman" w:hAnsi="Times New Roman" w:cs="Times New Roman"/>
          <w:b/>
          <w:color w:val="000000" w:themeColor="text1"/>
          <w:sz w:val="24"/>
          <w:szCs w:val="24"/>
        </w:rPr>
      </w:pPr>
      <w:r w:rsidRPr="00EF67AC">
        <w:rPr>
          <w:rFonts w:ascii="Times New Roman" w:hAnsi="Times New Roman" w:cs="Times New Roman"/>
          <w:color w:val="000000"/>
          <w:sz w:val="24"/>
          <w:szCs w:val="24"/>
        </w:rPr>
        <w:t xml:space="preserve">* 2015 AKTS Kullanıcı Kılavuzu’ndaki anahtar prensipleri taşımalıdır. </w:t>
      </w: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B.1.5. Programların izlenmesi ve güncellenmesi </w:t>
      </w:r>
    </w:p>
    <w:p w:rsidR="007254D4" w:rsidRPr="00EF67AC" w:rsidRDefault="007254D4" w:rsidP="007254D4">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B.1. Program Tasarımı, Değerlendirmesi ve Güncellenmesi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C10A60" w:rsidRPr="00EF67AC" w:rsidRDefault="00C10A60"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lab uygulama, lisans/lisansüstü dengeleri, ilişki kesme sayıları/nedenleri, vb) periyodik ve sistematik şekilde izlenmekte, tartışılmakta, değerlendirilmekte, karşılaştırılmakta ve kaliteli eğitim yönündeki gelişim sürdürülmektedir. Program akreditasyonu planlaması, teşviki ve </w:t>
      </w:r>
      <w:r w:rsidRPr="00EF67AC">
        <w:rPr>
          <w:rFonts w:ascii="Times New Roman" w:hAnsi="Times New Roman" w:cs="Times New Roman"/>
          <w:color w:val="000000"/>
          <w:sz w:val="24"/>
          <w:szCs w:val="24"/>
        </w:rPr>
        <w:lastRenderedPageBreak/>
        <w:t xml:space="preserve">uygulaması vardır; kurumun akreditasyon stratejisi belirtilmiş ve sonuçları tartışılmıştır. Akreditasyonun getirileri, </w:t>
      </w:r>
    </w:p>
    <w:p w:rsidR="00B0508E" w:rsidRPr="00EF67AC" w:rsidRDefault="00B0508E" w:rsidP="00212596">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Programların izlenmesi ve güncellenmesine ilişkin periyot (yıllık ve program süresinin sonunda) ilke, kural, gösterge, plan ve uygulamalar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Kurumun misyon, vizyon ve hedefleri doğrultusunda programlarını güncellemek üzere kurduğu mekanizma örnekleri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Programların yıllık öz değerlendirme raporları (Program çıktıları açısından değerlendirme)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Program çıktılarına ulaşılıp ulaşılmadığını izleyen sistemler (Bilgi Yönetim Sistemi)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Programların yıllık ve program süresi temelli izlemelerden hareketle yapılan iyileştirmeler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Yapılan iyileştirmeler ve değişiklikler konusunda paydaşların bilgilendirildiği uygulamalar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Programın amaçlarına ulaşıp ulaşmadığına ilişkin geri bildirimler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Doğal afet vb gibi olağan dışı durumlar karşısında programların yürütülmesi için gerekli sürdürülebilir öğretim modelinin oluşturulduğuna dair kanıtlar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B.1.6. Eğitim ve öğretim süreçlerinin yönetimi </w:t>
      </w:r>
    </w:p>
    <w:p w:rsidR="007254D4" w:rsidRPr="00EF67AC" w:rsidRDefault="007254D4" w:rsidP="007254D4">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B.1. Program Tasarımı, Değerlendirmesi ve Güncellenmesi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C10A60" w:rsidRPr="00EF67AC" w:rsidRDefault="00C10A60"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Kurum,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w:t>
      </w:r>
    </w:p>
    <w:p w:rsidR="00C10A60" w:rsidRPr="00EF67AC" w:rsidRDefault="00C10A60"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Eğitim ve öğretim programlarının tasarlanması, yürütülmesi, değerlendirilmesi ve güncellenmesi faaliyetlerine ilişkin kurum genelinde ilke, esaslar ile takvim belirlidir. </w:t>
      </w:r>
    </w:p>
    <w:p w:rsidR="00C10A60" w:rsidRPr="00EF67AC" w:rsidRDefault="00C10A60" w:rsidP="00B116E3">
      <w:pPr>
        <w:spacing w:before="120" w:after="12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lastRenderedPageBreak/>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rsidR="00B0508E" w:rsidRPr="00EF67AC" w:rsidRDefault="00B0508E" w:rsidP="00EF67AC">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Eğitim ve öğretim süreçlerinin yönetimine ilişkin organizasyonel yapılanma ve iş akış şemaları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Eğitim ve öğretim ile ölçme ve değerlendirme süreçlerinin yönetimine ilişkin ilke,kurallar ve takvim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Bilgi Yönetim Sistemi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Eğitim ve öğretim süreçlerinin yönetimine ilişkin izleme ve iyileştirme kanıtları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İzleme çalışmalarına dair değerlendirme raporları, geri bildirimlerin analiz edildiği raporlar ya da analiz içeren dokümanlar ve bu dokümanlara dayanarak yapılan iyileştirmelere ilişkin yapılan düzenlemeler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B0508E" w:rsidRDefault="00B0508E" w:rsidP="00B116E3">
      <w:pPr>
        <w:keepNext/>
        <w:keepLines/>
        <w:spacing w:before="160" w:after="120" w:line="36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B.2. Programların Yürütülmesi (Öğrenci Merkezli Öğrenme, Öğretme ve Değerlendirme)</w:t>
      </w:r>
    </w:p>
    <w:p w:rsidR="00C21AB9" w:rsidRPr="00C21AB9" w:rsidRDefault="00C21AB9" w:rsidP="00B116E3">
      <w:pPr>
        <w:keepNext/>
        <w:keepLines/>
        <w:spacing w:before="160" w:after="120" w:line="360" w:lineRule="auto"/>
        <w:jc w:val="both"/>
        <w:outlineLvl w:val="1"/>
        <w:rPr>
          <w:rFonts w:ascii="Times New Roman" w:eastAsiaTheme="majorEastAsia" w:hAnsi="Times New Roman" w:cs="Times New Roman"/>
          <w:color w:val="FF0000"/>
          <w:sz w:val="24"/>
          <w:szCs w:val="24"/>
        </w:rPr>
      </w:pPr>
      <w:r w:rsidRPr="00D96FE5">
        <w:rPr>
          <w:rFonts w:ascii="Times New Roman" w:eastAsiaTheme="majorEastAsia" w:hAnsi="Times New Roman" w:cs="Times New Roman"/>
          <w:color w:val="FF0000"/>
          <w:sz w:val="24"/>
          <w:szCs w:val="24"/>
        </w:rPr>
        <w:t>Kurum hakkındaki genel bilgiler ile kurumun liderlik, yönetişim ve kalite, eğitim ve öğretim, araştırma ve geliştirme ile toplumsal katkı süreçleriyle ilgili bilgilere ilk yıl raporunda yer verildikten sonra, izleyen yıllarda benzer bilgilerin yeniden verilmesine gerek yoktur. Yalnızca değişen/geliştirilen yönlere ve ilerleme kaydedilemeyen noktalara ilişkin açıklamalara yer verilmesi beklenmektedir. Gerektiği durumlarda daha önceki yıllarda hazırlanan BİDR’lere yıl belirtilerek atıfta bulunulabilir. Kurum, daha önce dış değerlendirme program(lar)ına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B.2.1. Öğretim yöntem ve teknikleri </w:t>
      </w:r>
    </w:p>
    <w:p w:rsidR="007254D4" w:rsidRPr="00EF67AC" w:rsidRDefault="007254D4" w:rsidP="007254D4">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Birime özgü açıklamalarınızı B</w:t>
      </w:r>
      <w:r w:rsidRPr="00EF67AC">
        <w:rPr>
          <w:rFonts w:ascii="Times New Roman" w:hAnsi="Times New Roman" w:cs="Times New Roman"/>
          <w:sz w:val="24"/>
          <w:szCs w:val="24"/>
        </w:rPr>
        <w:t xml:space="preserve"> </w:t>
      </w:r>
      <w:r w:rsidRPr="00EF67AC">
        <w:rPr>
          <w:rFonts w:ascii="Times New Roman" w:hAnsi="Times New Roman" w:cs="Times New Roman"/>
          <w:b/>
          <w:color w:val="C00000"/>
          <w:sz w:val="24"/>
          <w:szCs w:val="24"/>
        </w:rPr>
        <w:t xml:space="preserve">B.2. Programların Yürütülmesi (Öğrenci Merkezli Öğrenme, Öğretme ve Değerlendirme) </w:t>
      </w:r>
      <w:r w:rsidR="00023148" w:rsidRPr="00EF67AC">
        <w:rPr>
          <w:rFonts w:ascii="Times New Roman" w:hAnsi="Times New Roman" w:cs="Times New Roman"/>
          <w:b/>
          <w:color w:val="C00000"/>
          <w:sz w:val="24"/>
          <w:szCs w:val="24"/>
        </w:rPr>
        <w:t xml:space="preserve">ölçütünde yazdıktan sonra </w:t>
      </w:r>
      <w:r w:rsidRPr="00EF67AC">
        <w:rPr>
          <w:rFonts w:ascii="Times New Roman" w:hAnsi="Times New Roman" w:cs="Times New Roman"/>
          <w:b/>
          <w:color w:val="C00000"/>
          <w:sz w:val="24"/>
          <w:szCs w:val="24"/>
        </w:rPr>
        <w:t xml:space="preserve">lütfen aşağıdaki bilgileri, örnek kanıtlar bölümünü siliniz ve kendi örnek kanıtlarınızı yazınız] </w:t>
      </w:r>
    </w:p>
    <w:p w:rsidR="00C10A60" w:rsidRPr="00EF67AC" w:rsidRDefault="00C10A60"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lastRenderedPageBreak/>
        <w:t xml:space="preserve">Öğretim yöntemi öğrenciyi aktif hale getiren ve etkileşimli öğrenme odaklıdır. Tüm eğitim türleri içerisinde (örgün, uzaktan, karma) o eğitim türünün doğasına uygun; öğrenci merkezli, yetkinlik temelli, süreç ve performans odaklı disiplinlerarası, bütünleyici, vaka/uygulama temelinde öğrenmeyi önceleyen yaklaşımlara yer verilir. Bilgi aktarımından çok derin öğrenmeye, öğrenci ilgi, motivasyon ve bağlılığına odaklanılmıştır. </w:t>
      </w:r>
    </w:p>
    <w:p w:rsidR="00C10A60" w:rsidRPr="00EF67AC" w:rsidRDefault="00C10A60" w:rsidP="00D76676">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Örgün eğitim süreçleri ön lisans, lisans ve lisansüstü öğrencilerini kapsayan; teknolojinin sunduğu olanaklar ve ters yüz öğrenme, proje temelli öğrenme gibi yaklaşımlarla zenginleştirilmektedir. Öğrencilerinin araştırma süreçlerine katılımı müfredat, yöntem ve yaklaşımlarla desteklenmektedir. Tüm bu süreçlerin uygulanması, kontrol edilmesi ve gereken önlemlerin alınması sistematik olarak değerlendirilmektedir. </w:t>
      </w:r>
    </w:p>
    <w:p w:rsidR="00D76676" w:rsidRPr="00EF67AC" w:rsidRDefault="00D76676" w:rsidP="00D76676">
      <w:pPr>
        <w:autoSpaceDE w:val="0"/>
        <w:autoSpaceDN w:val="0"/>
        <w:adjustRightInd w:val="0"/>
        <w:spacing w:after="0" w:line="360" w:lineRule="auto"/>
        <w:jc w:val="both"/>
        <w:rPr>
          <w:rFonts w:ascii="Times New Roman" w:hAnsi="Times New Roman" w:cs="Times New Roman"/>
          <w:color w:val="000000"/>
          <w:sz w:val="24"/>
          <w:szCs w:val="24"/>
        </w:rPr>
      </w:pPr>
    </w:p>
    <w:p w:rsidR="00B0508E" w:rsidRPr="00EF67AC" w:rsidRDefault="00B0508E" w:rsidP="00EF67AC">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w:t>
      </w:r>
      <w:r w:rsidRPr="00EF67AC">
        <w:rPr>
          <w:rFonts w:ascii="Times New Roman" w:hAnsi="Times New Roman" w:cs="Times New Roman"/>
          <w:iCs/>
          <w:color w:val="000000"/>
          <w:sz w:val="24"/>
          <w:szCs w:val="24"/>
        </w:rPr>
        <w:t xml:space="preserve">Ders bilgi paketlerinde öğrenci merkezli öğretim yöntemlerinin varlığı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Uzaktan eğitime özgü öğretim materyali geliştirme ve öğretim yöntemlerine ilişkin ilkeler, mekanizmalar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Aktif ve etkileşimli öğretme yöntemlerine ilişkin tanımlı süreçler ve uygulamalar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Eğiticilerin eğitimi program içeriğinde öğrenci merkezli öğrenme-öğretme yaklaşımına ilişkin uygulamalar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Süreçlerin izlenmesine ve buna bağlı iyileştirme çalışmalarına yönelik kanıtlar </w:t>
      </w:r>
    </w:p>
    <w:p w:rsidR="00C10A60" w:rsidRPr="00EF67AC" w:rsidRDefault="00C10A60"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B.2.2. Ölçme ve değerlendirme </w:t>
      </w:r>
    </w:p>
    <w:p w:rsidR="007254D4" w:rsidRPr="00EF67AC" w:rsidRDefault="007254D4" w:rsidP="001C0FAD">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Birime özgü açıklamalarınızı B</w:t>
      </w:r>
      <w:r w:rsidRPr="00EF67AC">
        <w:rPr>
          <w:rFonts w:ascii="Times New Roman" w:hAnsi="Times New Roman" w:cs="Times New Roman"/>
          <w:sz w:val="24"/>
          <w:szCs w:val="24"/>
        </w:rPr>
        <w:t xml:space="preserve"> </w:t>
      </w:r>
      <w:r w:rsidRPr="00EF67AC">
        <w:rPr>
          <w:rFonts w:ascii="Times New Roman" w:hAnsi="Times New Roman" w:cs="Times New Roman"/>
          <w:b/>
          <w:color w:val="C00000"/>
          <w:sz w:val="24"/>
          <w:szCs w:val="24"/>
        </w:rPr>
        <w:t xml:space="preserve">B.2. Programların Yürütülmesi (Öğrenci Merkezli Öğrenme, Öğretme ve Değerlendirme)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D76676" w:rsidRPr="00EF67AC" w:rsidRDefault="00D76676" w:rsidP="00D76676">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Öğrenci merkezli ölçme ve değerlendirme, yetkinlik ve performans temelinde yürütülmekte ve öğrencilerin kendini ifade etme olanakları mümkün olduğunca çeşitlendirilmektedir. Ölçme ve değerlendirmenin sürekliliği çoklu sınav olanakları ve bazıları süreç odaklı (formatif) ödev, proje, portfolyo gibi yöntemlerle sağlanmaktadır. Ders kazanımlarına ve eğitim türlerine (örgün, uzaktan, karma)uygun sınav yöntemleri planlamakta ve uygulanmaktadır. Sınav uygulama ve güvenliği (örgün/çevrimiçi sınavlar, dezavantajlı gruplara yönelik sınavlar) </w:t>
      </w:r>
      <w:r w:rsidRPr="00EF67AC">
        <w:rPr>
          <w:rFonts w:ascii="Times New Roman" w:hAnsi="Times New Roman" w:cs="Times New Roman"/>
          <w:color w:val="000000"/>
          <w:sz w:val="24"/>
          <w:szCs w:val="24"/>
        </w:rPr>
        <w:lastRenderedPageBreak/>
        <w:t>mekanizmaları bulunmaktadır. Ölçme ve değerlendirme uygulamalarının zaman ve kişiler arasında tutarlılığı ve güvenirliği sağlanmaktadır. Kurum, ölçme-değerlendirme yaklaşım ve olanaklarını öğrenci-öğretim elemanı geri bildirimine dayalı biçimde iyileştirmektedir Bu iyileştirmelerin duyurulması, uygulanması, kontrolü, hedeflerle uyumu ve alınan önlemler irdelenmektedir.</w:t>
      </w:r>
    </w:p>
    <w:p w:rsidR="00B0508E" w:rsidRPr="00EF67AC" w:rsidRDefault="00B0508E" w:rsidP="00EF67AC">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443005" w:rsidRPr="00EF67AC" w:rsidRDefault="00443005"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Öğrenci merkezli ölçme ve değerlendirme yaklaşımlarını içeren planlama dokümanları, organizasyon yapıları ve görev tanımları </w:t>
      </w:r>
    </w:p>
    <w:p w:rsidR="00443005" w:rsidRPr="00EF67AC" w:rsidRDefault="00443005"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Programlardaki ölçme ve değerlendirme çeşitliliğine ilişkin uygulama örnekleri </w:t>
      </w:r>
    </w:p>
    <w:p w:rsidR="00443005" w:rsidRPr="00EF67AC" w:rsidRDefault="00443005"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Örgün/uzaktan/karma derslerde kullanılan sınav örnekleri (programda yer verilen farklı ölçme araçlarına ilişkin) </w:t>
      </w:r>
    </w:p>
    <w:p w:rsidR="00443005" w:rsidRPr="00EF67AC" w:rsidRDefault="00443005"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Ölçme ve değerlendirme uygulamalarının ders kazanımları ve program yeterlilikleriyle ilişkilendirildiğini, öğrenci iş yükünü temel aldığını* gösteren ders bilgi paketi örnekleri </w:t>
      </w:r>
    </w:p>
    <w:p w:rsidR="00443005" w:rsidRPr="00EF67AC" w:rsidRDefault="00443005"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Dezavantajlı gruplar ve çevrimiçi sınavlar gibi özel ölçme türlerine ilişkin mekanizmalar </w:t>
      </w:r>
    </w:p>
    <w:p w:rsidR="00443005" w:rsidRPr="00EF67AC" w:rsidRDefault="00443005"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Sınav güvenliği mekanizmaları </w:t>
      </w:r>
    </w:p>
    <w:p w:rsidR="00443005" w:rsidRPr="00EF67AC" w:rsidRDefault="00443005"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İzleme ve paydaş katılımına dayalı iyileştirme kanıtları </w:t>
      </w:r>
    </w:p>
    <w:p w:rsidR="00443005" w:rsidRPr="00EF67AC" w:rsidRDefault="00443005"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443005" w:rsidRPr="00EF67AC" w:rsidRDefault="00443005" w:rsidP="00EF67AC">
      <w:pPr>
        <w:autoSpaceDE w:val="0"/>
        <w:autoSpaceDN w:val="0"/>
        <w:adjustRightInd w:val="0"/>
        <w:spacing w:after="0" w:line="360" w:lineRule="auto"/>
        <w:ind w:left="708"/>
        <w:jc w:val="both"/>
        <w:rPr>
          <w:rFonts w:ascii="Times New Roman" w:hAnsi="Times New Roman" w:cs="Times New Roman"/>
          <w:color w:val="000000"/>
          <w:sz w:val="24"/>
          <w:szCs w:val="24"/>
        </w:rPr>
      </w:pPr>
    </w:p>
    <w:p w:rsidR="00B0508E" w:rsidRPr="00EF67AC" w:rsidRDefault="00443005" w:rsidP="00B116E3">
      <w:pPr>
        <w:spacing w:before="120" w:after="120" w:line="360" w:lineRule="auto"/>
        <w:jc w:val="both"/>
        <w:rPr>
          <w:rFonts w:ascii="Times New Roman" w:hAnsi="Times New Roman" w:cs="Times New Roman"/>
          <w:b/>
          <w:color w:val="000000" w:themeColor="text1"/>
          <w:sz w:val="24"/>
          <w:szCs w:val="24"/>
        </w:rPr>
      </w:pPr>
      <w:r w:rsidRPr="00EF67AC">
        <w:rPr>
          <w:rFonts w:ascii="Times New Roman" w:hAnsi="Times New Roman" w:cs="Times New Roman"/>
          <w:i/>
          <w:iCs/>
          <w:color w:val="FF0000"/>
          <w:sz w:val="24"/>
          <w:szCs w:val="24"/>
        </w:rPr>
        <w:t xml:space="preserve">* 2015 AKTS Kullanıcı Kılavuzu’ndaki anahtar prensipleri taşımalıdır. </w:t>
      </w:r>
    </w:p>
    <w:p w:rsidR="00B0508E" w:rsidRPr="00EF67AC" w:rsidRDefault="00B0508E" w:rsidP="00B116E3">
      <w:pPr>
        <w:keepNext/>
        <w:keepLines/>
        <w:spacing w:before="160" w:after="120" w:line="360" w:lineRule="auto"/>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B.2.3. Öğrenci kabulü, önceki öğrenmenin tanınması ve kredilendirilmesi* </w:t>
      </w:r>
    </w:p>
    <w:p w:rsidR="007254D4" w:rsidRPr="00EF67AC" w:rsidRDefault="007254D4" w:rsidP="007254D4">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000B323A">
        <w:rPr>
          <w:rFonts w:ascii="Times New Roman" w:hAnsi="Times New Roman" w:cs="Times New Roman"/>
          <w:b/>
          <w:color w:val="C00000"/>
          <w:sz w:val="24"/>
          <w:szCs w:val="24"/>
        </w:rPr>
        <w:t xml:space="preserve">Birime özgü açıklamalarınızı </w:t>
      </w:r>
      <w:r w:rsidRPr="00EF67AC">
        <w:rPr>
          <w:rFonts w:ascii="Times New Roman" w:hAnsi="Times New Roman" w:cs="Times New Roman"/>
          <w:b/>
          <w:color w:val="C00000"/>
          <w:sz w:val="24"/>
          <w:szCs w:val="24"/>
        </w:rPr>
        <w:t xml:space="preserve">B.2. Programların Yürütülmesi (Öğrenci Merkezli Öğrenme, Öğretme ve Değerlendirme)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443005" w:rsidRPr="00EF67AC" w:rsidRDefault="00443005"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Öğrenci kabulüne (merkezi yerleştirmeyle gelen öğrenci grupları dışında kalan öğrenciler dahil) ilişkin ilke ve kuralları tanımlanmış ve ilan edilmiştir. Bu ilke ve kurallar birbiri ile tutarlı olup, uygulamalar şeffaftır. Diploma, sertifika gibi belge talepleri titizlikle takip edilmektedir. </w:t>
      </w:r>
    </w:p>
    <w:p w:rsidR="00443005" w:rsidRPr="00EF67AC" w:rsidRDefault="00443005" w:rsidP="00B116E3">
      <w:pPr>
        <w:spacing w:before="120" w:after="12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lastRenderedPageBreak/>
        <w:t>Önceki öğrenmenin (örgün, yaygın, uzaktan/karma eğitim ve serbest öğrenme yoluyla edinilen bilgi ve becerilerin) tanınması ve kredilendirilmesi yapılmaktadır. Uluslararasılaşma politikasına paralel hareketlilik destekleri, öğrenciyi teşvik, kolaylaştırıcı önlemler bulunmaktadır ve hareketlilikte kredi kaybı olmaması yönünde uygulamalar vardır.</w:t>
      </w:r>
    </w:p>
    <w:p w:rsidR="00B0508E" w:rsidRPr="00EF67AC" w:rsidRDefault="00443005" w:rsidP="00EF67AC">
      <w:pPr>
        <w:spacing w:before="120" w:after="120" w:line="360" w:lineRule="auto"/>
        <w:ind w:left="360"/>
        <w:jc w:val="both"/>
        <w:rPr>
          <w:rFonts w:ascii="Times New Roman" w:hAnsi="Times New Roman" w:cs="Times New Roman"/>
          <w:b/>
          <w:color w:val="000000" w:themeColor="text1"/>
          <w:sz w:val="24"/>
          <w:szCs w:val="24"/>
        </w:rPr>
      </w:pPr>
      <w:r w:rsidRPr="00EF67AC">
        <w:rPr>
          <w:rFonts w:ascii="Times New Roman" w:hAnsi="Times New Roman" w:cs="Times New Roman"/>
          <w:color w:val="000000"/>
          <w:sz w:val="24"/>
          <w:szCs w:val="24"/>
        </w:rPr>
        <w:t xml:space="preserve"> </w:t>
      </w:r>
      <w:r w:rsidR="00EF67AC" w:rsidRPr="00EF67AC">
        <w:rPr>
          <w:rFonts w:ascii="Times New Roman" w:hAnsi="Times New Roman" w:cs="Times New Roman"/>
          <w:color w:val="000000"/>
          <w:sz w:val="24"/>
          <w:szCs w:val="24"/>
        </w:rPr>
        <w:tab/>
      </w:r>
      <w:r w:rsidR="00B0508E" w:rsidRPr="00EF67AC">
        <w:rPr>
          <w:rFonts w:ascii="Times New Roman" w:hAnsi="Times New Roman" w:cs="Times New Roman"/>
          <w:b/>
          <w:color w:val="000000" w:themeColor="text1"/>
          <w:sz w:val="24"/>
          <w:szCs w:val="24"/>
        </w:rPr>
        <w:t xml:space="preserve">Örnek Kanıtlar </w:t>
      </w:r>
    </w:p>
    <w:p w:rsidR="00B0508E" w:rsidRPr="00EF67AC" w:rsidRDefault="00B0508E" w:rsidP="00EF67AC">
      <w:pPr>
        <w:numPr>
          <w:ilvl w:val="0"/>
          <w:numId w:val="20"/>
        </w:numPr>
        <w:spacing w:before="120" w:after="120" w:line="360" w:lineRule="auto"/>
        <w:ind w:left="1080"/>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Öğrenci kabulü, önceki öğrenmenin tanınması ve kredilendirilmesine ilişkin ilke ve kurallar </w:t>
      </w:r>
    </w:p>
    <w:p w:rsidR="00B0508E" w:rsidRPr="00EF67AC" w:rsidRDefault="00B0508E" w:rsidP="00EF67AC">
      <w:pPr>
        <w:numPr>
          <w:ilvl w:val="0"/>
          <w:numId w:val="20"/>
        </w:numPr>
        <w:spacing w:before="120" w:after="120" w:line="360" w:lineRule="auto"/>
        <w:ind w:left="1080"/>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Önceki öğrenmelerin tanınmasında öğrenci iş yükü temelli kredilerin kullanıldığına dair belgeler </w:t>
      </w:r>
    </w:p>
    <w:p w:rsidR="00B0508E" w:rsidRPr="00EF67AC" w:rsidRDefault="00B0508E" w:rsidP="00EF67AC">
      <w:pPr>
        <w:numPr>
          <w:ilvl w:val="0"/>
          <w:numId w:val="20"/>
        </w:numPr>
        <w:spacing w:before="120" w:after="120" w:line="360" w:lineRule="auto"/>
        <w:ind w:left="1080"/>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Uygulamaların tanımlı süreçlerle uyumuna ve sürekliliğine ilişkin kanıtlar, </w:t>
      </w:r>
    </w:p>
    <w:p w:rsidR="00B0508E" w:rsidRPr="00EF67AC" w:rsidRDefault="00B0508E" w:rsidP="00EF67AC">
      <w:pPr>
        <w:numPr>
          <w:ilvl w:val="0"/>
          <w:numId w:val="20"/>
        </w:numPr>
        <w:spacing w:before="120" w:after="120" w:line="360" w:lineRule="auto"/>
        <w:ind w:left="1080"/>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Paydaşların bilgilendirildiği mekanizmalar </w:t>
      </w:r>
    </w:p>
    <w:p w:rsidR="00B0508E" w:rsidRPr="00EF67AC" w:rsidRDefault="00B0508E" w:rsidP="00EF67AC">
      <w:pPr>
        <w:numPr>
          <w:ilvl w:val="0"/>
          <w:numId w:val="20"/>
        </w:numPr>
        <w:spacing w:before="120" w:after="120" w:line="360" w:lineRule="auto"/>
        <w:ind w:left="1080"/>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Standart uygulamalar ve mevzuatın yanı sıra; kurumun ihtiyaçları doğrultusunda geliştirdiği özgün yaklaşım ve uygulamalarına ilişkin kanıtlar</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B.2.4. Yeterliliklerin sertifikalandırılması ve diploma </w:t>
      </w:r>
    </w:p>
    <w:p w:rsidR="007254D4" w:rsidRPr="00EF67AC" w:rsidRDefault="007254D4" w:rsidP="007254D4">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Birime özgü açıklamalarınızı B</w:t>
      </w:r>
      <w:r w:rsidRPr="00EF67AC">
        <w:rPr>
          <w:rFonts w:ascii="Times New Roman" w:hAnsi="Times New Roman" w:cs="Times New Roman"/>
          <w:sz w:val="24"/>
          <w:szCs w:val="24"/>
        </w:rPr>
        <w:t xml:space="preserve"> </w:t>
      </w:r>
      <w:r w:rsidRPr="00EF67AC">
        <w:rPr>
          <w:rFonts w:ascii="Times New Roman" w:hAnsi="Times New Roman" w:cs="Times New Roman"/>
          <w:b/>
          <w:color w:val="C00000"/>
          <w:sz w:val="24"/>
          <w:szCs w:val="24"/>
        </w:rPr>
        <w:t xml:space="preserve">B.2. Programların Yürütülmesi (Öğrenci Merkezli Öğrenme, Öğretme ve Değerlendirme)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B0508E" w:rsidRPr="00EF67AC" w:rsidRDefault="00B0508E" w:rsidP="00B116E3">
      <w:pPr>
        <w:spacing w:before="120" w:after="120" w:line="360" w:lineRule="auto"/>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Yeterliliklerin onayı, mezuniyet koşulları, mezuniyet karar süreçleri ve kamuoyu ile paylaşılma durumu, sertifikalandırma ve diploma işlemlerinin tanımlı süreçlere uygun olarak yürütülme, izlenme ve gerekli önlemler al</w:t>
      </w:r>
      <w:r w:rsidR="00443005" w:rsidRPr="00EF67AC">
        <w:rPr>
          <w:rFonts w:ascii="Times New Roman" w:hAnsi="Times New Roman" w:cs="Times New Roman"/>
          <w:color w:val="000000" w:themeColor="text1"/>
          <w:sz w:val="24"/>
          <w:szCs w:val="24"/>
        </w:rPr>
        <w:t>ınmaktadır.</w:t>
      </w:r>
      <w:r w:rsidRPr="00EF67AC">
        <w:rPr>
          <w:rFonts w:ascii="Times New Roman" w:hAnsi="Times New Roman" w:cs="Times New Roman"/>
          <w:color w:val="000000" w:themeColor="text1"/>
          <w:sz w:val="24"/>
          <w:szCs w:val="24"/>
        </w:rPr>
        <w:t xml:space="preserve"> </w:t>
      </w: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B0508E" w:rsidRPr="00EF67AC" w:rsidRDefault="00B0508E" w:rsidP="00B116E3">
      <w:pPr>
        <w:numPr>
          <w:ilvl w:val="0"/>
          <w:numId w:val="21"/>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Öğrencinin akademik ve kariyer gelişimini izlemek, diploma onayı ve yeterliliklerin sertifikalandırılmasına ilişkin tanımlı süreçler ve mevcut uygulamalar </w:t>
      </w:r>
    </w:p>
    <w:p w:rsidR="00B0508E" w:rsidRPr="00EF67AC" w:rsidRDefault="00B0508E" w:rsidP="00B116E3">
      <w:pPr>
        <w:numPr>
          <w:ilvl w:val="0"/>
          <w:numId w:val="21"/>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Merkezi yerleştirmeyle gelen öğrenci grupları dışında kalan yatay geçiş, yabancı uyruklu öğrenci sınavı (YÖS), çift anadal programı (ÇAP), yandal öğrenci kabullerinde uygulanan kriterler </w:t>
      </w:r>
    </w:p>
    <w:p w:rsidR="00B0508E" w:rsidRPr="00EF67AC" w:rsidRDefault="00B0508E" w:rsidP="00B116E3">
      <w:pPr>
        <w:numPr>
          <w:ilvl w:val="0"/>
          <w:numId w:val="21"/>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Öğrenci iş yükü kredisinin değişim programlarında herhangi bir ek çalışmaya gerek kalmaksızın tanındığını gösteren belgeler* </w:t>
      </w:r>
    </w:p>
    <w:p w:rsidR="00B0508E" w:rsidRPr="00EF67AC" w:rsidRDefault="00B0508E" w:rsidP="00B116E3">
      <w:pPr>
        <w:numPr>
          <w:ilvl w:val="0"/>
          <w:numId w:val="21"/>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lastRenderedPageBreak/>
        <w:t>Standart uygulamalar ve mevzuatın yanı sıra; kurumun ihtiyaçları doğrultusunda geliştirdiği özgün yaklaşım ve uygulamalarına ilişkin kanıtlar</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Default="00B0508E" w:rsidP="00B116E3">
      <w:pPr>
        <w:keepNext/>
        <w:keepLines/>
        <w:spacing w:before="160" w:after="120" w:line="36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B.3. Öğrenme Kaynakları ve Akademik Destek Hizmetleri</w:t>
      </w:r>
    </w:p>
    <w:p w:rsidR="00C21AB9" w:rsidRPr="00C21AB9" w:rsidRDefault="00C21AB9" w:rsidP="00B116E3">
      <w:pPr>
        <w:keepNext/>
        <w:keepLines/>
        <w:spacing w:before="160" w:after="120" w:line="360" w:lineRule="auto"/>
        <w:jc w:val="both"/>
        <w:outlineLvl w:val="1"/>
        <w:rPr>
          <w:rFonts w:ascii="Times New Roman" w:eastAsiaTheme="majorEastAsia" w:hAnsi="Times New Roman" w:cs="Times New Roman"/>
          <w:color w:val="FF0000"/>
          <w:sz w:val="24"/>
          <w:szCs w:val="24"/>
        </w:rPr>
      </w:pPr>
      <w:r w:rsidRPr="00D96FE5">
        <w:rPr>
          <w:rFonts w:ascii="Times New Roman" w:eastAsiaTheme="majorEastAsia" w:hAnsi="Times New Roman" w:cs="Times New Roman"/>
          <w:color w:val="FF0000"/>
          <w:sz w:val="24"/>
          <w:szCs w:val="24"/>
        </w:rPr>
        <w:t>Kurum hakkındaki genel bilgiler ile kurumun liderlik, yönetişim ve kalite, eğitim ve öğretim, araştırma ve geliştirme ile toplumsal katkı süreçleriyle ilgili bilgilere ilk yıl raporunda yer verildikten sonra, izleyen yıllarda benzer bilgilerin yeniden verilmesine gerek yoktur. Yalnızca değişen/geliştirilen yönlere ve ilerleme kaydedilemeyen noktalara ilişkin açıklamalara yer verilmesi beklenmektedir. Gerektiği durumlarda daha önceki yıllarda hazırlanan BİDR’lere yıl belirtilerek atıfta bulunulabilir. Kurum, daha önce dış değerlendirme program(lar)ına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B.3.1. Öğrenme ortam ve kaynakları </w:t>
      </w:r>
    </w:p>
    <w:p w:rsidR="007254D4" w:rsidRPr="00EF67AC" w:rsidRDefault="007254D4" w:rsidP="007254D4">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7254D4" w:rsidRPr="00EF67AC" w:rsidRDefault="007254D4" w:rsidP="007254D4">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B.3. Öğrenme Kaynakları ve Akademik Destek Hizmetleri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443005" w:rsidRPr="00EF67AC" w:rsidRDefault="00443005"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Sınıf, laboratuvar, kütüphane, stüdyo; ders kitapları, çevrimiçi (online) kitaplar/belgeler/videolar vb. kaynaklar uygun nitelik ve niceliktedir, erişilebilirdir ve öğrencilerin bilgisine/kullanımına sunulmuştur. Öğrenme ortamı ve kaynaklarının kullanımı izlenmekte ve iyileştirilmektedir. </w:t>
      </w:r>
    </w:p>
    <w:p w:rsidR="00443005" w:rsidRPr="00EF67AC" w:rsidRDefault="00443005"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Kurumda eğitim-öğretim ihtiyaçlarına tümüyle cevap verebilen, kullanıcı dostu, ergonomik, eş zamanlı ve eş zamansız öğrenme, zenginleştirilmiş içerik geliştirme ayrıca ölçme ve değerlendirme ve hizmetiçi eğitim olanaklarına sahip bir öğrenme yönetim sistemi bulunmaktadır. </w:t>
      </w:r>
    </w:p>
    <w:p w:rsidR="00443005" w:rsidRPr="00EF67AC" w:rsidRDefault="00443005" w:rsidP="00B116E3">
      <w:pPr>
        <w:spacing w:before="120" w:after="12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Öğrenme ortamı ve kaynakları öğrenci-öğrenci, öğrenci-öğretim elemanı ve öğrenci-materyal etkileşimini geliştirmeye yönelmektedir. </w:t>
      </w: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443005" w:rsidRPr="00EF67AC" w:rsidRDefault="00443005" w:rsidP="00EF67AC">
      <w:pPr>
        <w:autoSpaceDE w:val="0"/>
        <w:autoSpaceDN w:val="0"/>
        <w:adjustRightInd w:val="0"/>
        <w:spacing w:after="0" w:line="360" w:lineRule="auto"/>
        <w:ind w:left="708" w:hanging="282"/>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Öğrenme kaynakları ve bu kaynakların yeterlilik durumu, geliştirilmesine ilişkin planlamalar ve uygulamalar </w:t>
      </w:r>
    </w:p>
    <w:p w:rsidR="00443005" w:rsidRPr="00EF67AC" w:rsidRDefault="00443005" w:rsidP="00EF67AC">
      <w:pPr>
        <w:autoSpaceDE w:val="0"/>
        <w:autoSpaceDN w:val="0"/>
        <w:adjustRightInd w:val="0"/>
        <w:spacing w:after="0" w:line="360" w:lineRule="auto"/>
        <w:ind w:left="708" w:hanging="282"/>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lastRenderedPageBreak/>
        <w:t xml:space="preserve">● </w:t>
      </w:r>
      <w:r w:rsidRPr="00EF67AC">
        <w:rPr>
          <w:rFonts w:ascii="Times New Roman" w:hAnsi="Times New Roman" w:cs="Times New Roman"/>
          <w:iCs/>
          <w:color w:val="000000"/>
          <w:sz w:val="24"/>
          <w:szCs w:val="24"/>
        </w:rPr>
        <w:t xml:space="preserve">Öğrenci el kitabı (kurumun sunduğu öğrenme ortan ve kaynaklarını anlatan) </w:t>
      </w:r>
    </w:p>
    <w:p w:rsidR="00443005" w:rsidRPr="00EF67AC" w:rsidRDefault="00443005" w:rsidP="00EF67AC">
      <w:pPr>
        <w:autoSpaceDE w:val="0"/>
        <w:autoSpaceDN w:val="0"/>
        <w:adjustRightInd w:val="0"/>
        <w:spacing w:after="0" w:line="360" w:lineRule="auto"/>
        <w:ind w:left="708" w:hanging="282"/>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Öğrencilerin (kütüphane, labaratuvar vb) erişim analizleri </w:t>
      </w:r>
    </w:p>
    <w:p w:rsidR="00443005" w:rsidRPr="00EF67AC" w:rsidRDefault="00443005" w:rsidP="00EF67AC">
      <w:pPr>
        <w:autoSpaceDE w:val="0"/>
        <w:autoSpaceDN w:val="0"/>
        <w:adjustRightInd w:val="0"/>
        <w:spacing w:after="0" w:line="360" w:lineRule="auto"/>
        <w:ind w:left="708" w:hanging="282"/>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Öğrenme kaynaklarına erişilebilirlik kanıtları (Uzaktan eğitim dahil) </w:t>
      </w:r>
    </w:p>
    <w:p w:rsidR="00443005" w:rsidRPr="00EF67AC" w:rsidRDefault="00443005" w:rsidP="00EF67AC">
      <w:pPr>
        <w:autoSpaceDE w:val="0"/>
        <w:autoSpaceDN w:val="0"/>
        <w:adjustRightInd w:val="0"/>
        <w:spacing w:after="0" w:line="360" w:lineRule="auto"/>
        <w:ind w:left="708" w:hanging="282"/>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Öğrenme yönetim sistemi uygulamalarına ilişkin örnekler </w:t>
      </w:r>
    </w:p>
    <w:p w:rsidR="00443005" w:rsidRPr="00EF67AC" w:rsidRDefault="00443005" w:rsidP="00EF67AC">
      <w:pPr>
        <w:autoSpaceDE w:val="0"/>
        <w:autoSpaceDN w:val="0"/>
        <w:adjustRightInd w:val="0"/>
        <w:spacing w:after="0" w:line="360" w:lineRule="auto"/>
        <w:ind w:left="708" w:hanging="282"/>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Öğrencilere sunulan öğrenme kaynakları ile ilgili öğrenci geri bildirim araçları (Anketler vb.) </w:t>
      </w:r>
    </w:p>
    <w:p w:rsidR="00443005" w:rsidRPr="00EF67AC" w:rsidRDefault="00443005" w:rsidP="00EF67AC">
      <w:pPr>
        <w:autoSpaceDE w:val="0"/>
        <w:autoSpaceDN w:val="0"/>
        <w:adjustRightInd w:val="0"/>
        <w:spacing w:after="0" w:line="360" w:lineRule="auto"/>
        <w:ind w:left="708" w:hanging="282"/>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Öğrenme kaynaklarının düzenli izlendiğine ve iyileştirildiğine ilişkin kanıtlar </w:t>
      </w:r>
    </w:p>
    <w:p w:rsidR="00443005" w:rsidRPr="00EF67AC" w:rsidRDefault="00443005" w:rsidP="00EF67AC">
      <w:pPr>
        <w:autoSpaceDE w:val="0"/>
        <w:autoSpaceDN w:val="0"/>
        <w:adjustRightInd w:val="0"/>
        <w:spacing w:after="0" w:line="360" w:lineRule="auto"/>
        <w:ind w:left="708" w:hanging="282"/>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B.3.2. Akademik destek hizmetleri </w:t>
      </w:r>
    </w:p>
    <w:p w:rsidR="004C1D30" w:rsidRPr="00EF67AC" w:rsidRDefault="004C1D30" w:rsidP="004C1D30">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4C1D30" w:rsidRPr="00EF67AC" w:rsidRDefault="004C1D30" w:rsidP="004C1D30">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B.3. Öğrenme Kaynakları ve Akademik Destek Hizmetleri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443005" w:rsidRPr="00EF67AC" w:rsidRDefault="00443005"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w:t>
      </w:r>
    </w:p>
    <w:p w:rsidR="00B0508E" w:rsidRPr="00EF67AC" w:rsidRDefault="00443005" w:rsidP="00B116E3">
      <w:pPr>
        <w:spacing w:before="120" w:after="120" w:line="360" w:lineRule="auto"/>
        <w:jc w:val="both"/>
        <w:rPr>
          <w:rFonts w:ascii="Times New Roman" w:hAnsi="Times New Roman" w:cs="Times New Roman"/>
          <w:color w:val="000000" w:themeColor="text1"/>
          <w:sz w:val="24"/>
          <w:szCs w:val="24"/>
        </w:rPr>
      </w:pPr>
      <w:r w:rsidRPr="00EF67AC">
        <w:rPr>
          <w:rFonts w:ascii="Times New Roman" w:hAnsi="Times New Roman" w:cs="Times New Roman"/>
          <w:color w:val="000000"/>
          <w:sz w:val="24"/>
          <w:szCs w:val="24"/>
        </w:rPr>
        <w:t xml:space="preserve">Psikolojik danışmanlık ve kariyer merkezi hizmetleri vardır, erişilebilirdir (yüz yüze ve çevrimiçi) ve öğrencilerin bilgisine sunulmuştur. Hizmetlerin yeterliliği takip edilmektedir. </w:t>
      </w:r>
      <w:r w:rsidR="00B0508E" w:rsidRPr="00EF67AC">
        <w:rPr>
          <w:rFonts w:ascii="Times New Roman" w:hAnsi="Times New Roman" w:cs="Times New Roman"/>
          <w:color w:val="000000" w:themeColor="text1"/>
          <w:sz w:val="24"/>
          <w:szCs w:val="24"/>
        </w:rPr>
        <w:t xml:space="preserve">. </w:t>
      </w: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443005" w:rsidRPr="00EF67AC" w:rsidRDefault="00443005" w:rsidP="00EF67AC">
      <w:pPr>
        <w:autoSpaceDE w:val="0"/>
        <w:autoSpaceDN w:val="0"/>
        <w:adjustRightInd w:val="0"/>
        <w:spacing w:after="0" w:line="360" w:lineRule="auto"/>
        <w:ind w:left="426"/>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w:t>
      </w:r>
      <w:r w:rsidRPr="00EF67AC">
        <w:rPr>
          <w:rFonts w:ascii="Times New Roman" w:hAnsi="Times New Roman" w:cs="Times New Roman"/>
          <w:iCs/>
          <w:color w:val="000000"/>
          <w:sz w:val="24"/>
          <w:szCs w:val="24"/>
        </w:rPr>
        <w:t xml:space="preserve">Akademik destek hizmetleri için kullanılan kullanılan tanımlı süreçler </w:t>
      </w:r>
    </w:p>
    <w:p w:rsidR="00443005" w:rsidRPr="00EF67AC" w:rsidRDefault="00443005" w:rsidP="00EF67AC">
      <w:pPr>
        <w:autoSpaceDE w:val="0"/>
        <w:autoSpaceDN w:val="0"/>
        <w:adjustRightInd w:val="0"/>
        <w:spacing w:after="0" w:line="360" w:lineRule="auto"/>
        <w:ind w:left="426"/>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Varsa uzaktan eğitimde akademik ve teknik öğrenci danışmanlığı mekanizmaları ve tanımlı süreçler </w:t>
      </w:r>
    </w:p>
    <w:p w:rsidR="00443005" w:rsidRPr="00EF67AC" w:rsidRDefault="00443005" w:rsidP="00EF67AC">
      <w:pPr>
        <w:autoSpaceDE w:val="0"/>
        <w:autoSpaceDN w:val="0"/>
        <w:adjustRightInd w:val="0"/>
        <w:spacing w:after="0" w:line="360" w:lineRule="auto"/>
        <w:ind w:left="426"/>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Öğrencilerin danışmanlara erişimine ilişkin mekanizmalar </w:t>
      </w:r>
    </w:p>
    <w:p w:rsidR="00443005" w:rsidRPr="00EF67AC" w:rsidRDefault="00443005" w:rsidP="00EF67AC">
      <w:pPr>
        <w:autoSpaceDE w:val="0"/>
        <w:autoSpaceDN w:val="0"/>
        <w:adjustRightInd w:val="0"/>
        <w:spacing w:after="0" w:line="360" w:lineRule="auto"/>
        <w:ind w:left="426"/>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Psikolojik danışmanlık veya kariyer merkezi organizasyonel yapılanması </w:t>
      </w:r>
    </w:p>
    <w:p w:rsidR="00443005" w:rsidRPr="00EF67AC" w:rsidRDefault="00443005" w:rsidP="00EF67AC">
      <w:pPr>
        <w:autoSpaceDE w:val="0"/>
        <w:autoSpaceDN w:val="0"/>
        <w:adjustRightInd w:val="0"/>
        <w:spacing w:after="0" w:line="360" w:lineRule="auto"/>
        <w:ind w:left="426"/>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Rehberlik, psikolojik danışmanlık ve kariyer hizmetlerine ilişkin planlama ve uygulamalar </w:t>
      </w:r>
    </w:p>
    <w:p w:rsidR="00443005" w:rsidRPr="00EF67AC" w:rsidRDefault="00443005" w:rsidP="00EF67AC">
      <w:pPr>
        <w:autoSpaceDE w:val="0"/>
        <w:autoSpaceDN w:val="0"/>
        <w:adjustRightInd w:val="0"/>
        <w:spacing w:after="0" w:line="360" w:lineRule="auto"/>
        <w:ind w:left="426"/>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Kariyer merkezi uygulamaları </w:t>
      </w:r>
    </w:p>
    <w:p w:rsidR="00443005" w:rsidRPr="00EF67AC" w:rsidRDefault="00443005" w:rsidP="00EF67AC">
      <w:pPr>
        <w:autoSpaceDE w:val="0"/>
        <w:autoSpaceDN w:val="0"/>
        <w:adjustRightInd w:val="0"/>
        <w:spacing w:after="0" w:line="360" w:lineRule="auto"/>
        <w:ind w:left="426"/>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Öğrencilerin katılımına ilişkin kanıtlar </w:t>
      </w:r>
    </w:p>
    <w:p w:rsidR="00443005" w:rsidRPr="00EF67AC" w:rsidRDefault="00443005" w:rsidP="00EF67AC">
      <w:pPr>
        <w:autoSpaceDE w:val="0"/>
        <w:autoSpaceDN w:val="0"/>
        <w:adjustRightInd w:val="0"/>
        <w:spacing w:after="0" w:line="360" w:lineRule="auto"/>
        <w:ind w:left="426"/>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lastRenderedPageBreak/>
        <w:t xml:space="preserve">● </w:t>
      </w:r>
      <w:r w:rsidRPr="00EF67AC">
        <w:rPr>
          <w:rFonts w:ascii="Times New Roman" w:hAnsi="Times New Roman" w:cs="Times New Roman"/>
          <w:iCs/>
          <w:color w:val="000000"/>
          <w:sz w:val="24"/>
          <w:szCs w:val="24"/>
        </w:rPr>
        <w:t xml:space="preserve">Öğrencilere sunulan hizmetlerle ilgili öğrenci geri bildirim araçlarının sonuçları ve izleme kanıtları </w:t>
      </w:r>
    </w:p>
    <w:p w:rsidR="00443005" w:rsidRPr="00EF67AC" w:rsidRDefault="00443005" w:rsidP="00EF67AC">
      <w:pPr>
        <w:autoSpaceDE w:val="0"/>
        <w:autoSpaceDN w:val="0"/>
        <w:adjustRightInd w:val="0"/>
        <w:spacing w:after="0" w:line="360" w:lineRule="auto"/>
        <w:ind w:left="426"/>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Sürece ilişkin yapılan güncelleme ve iyileştirme kanıtları </w:t>
      </w:r>
    </w:p>
    <w:p w:rsidR="00443005" w:rsidRPr="00EF67AC" w:rsidRDefault="00443005" w:rsidP="00EF67AC">
      <w:pPr>
        <w:autoSpaceDE w:val="0"/>
        <w:autoSpaceDN w:val="0"/>
        <w:adjustRightInd w:val="0"/>
        <w:spacing w:after="0" w:line="360" w:lineRule="auto"/>
        <w:ind w:left="426"/>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B.3.3. Tesis ve altyapılar </w:t>
      </w:r>
    </w:p>
    <w:p w:rsidR="004C1D30" w:rsidRPr="00EF67AC" w:rsidRDefault="004C1D30" w:rsidP="004C1D30">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4C1D30" w:rsidRPr="00EF67AC" w:rsidRDefault="004C1D30" w:rsidP="004C1D30">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B.3. Öğrenme Kaynakları ve Akademik Destek Hizmetleri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B0508E" w:rsidRPr="00EF67AC" w:rsidRDefault="00B0508E" w:rsidP="00B116E3">
      <w:pPr>
        <w:spacing w:before="120" w:after="120" w:line="360" w:lineRule="auto"/>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Tesis ve altyapıların (yemekhane, yurt, teknoloji donanımlı çalışma alanları; sağlık, ulaşım, bilişim hizmetleri, uzaktan eğitim altyapısı) ihtiyaca uygun nitelik ve nicelikte, erişilebilir ve öğrencilerin bilgisine/kullanımına sunulma durumu ile tesis ve altyapıların kullanımı irdelenmelidir.</w:t>
      </w: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B0508E" w:rsidRPr="00EF67AC" w:rsidRDefault="00B0508E" w:rsidP="00B116E3">
      <w:pPr>
        <w:numPr>
          <w:ilvl w:val="0"/>
          <w:numId w:val="24"/>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Tesis ve altyapının kullanımına yönelik ilke ve kurallar </w:t>
      </w:r>
    </w:p>
    <w:p w:rsidR="00B0508E" w:rsidRPr="00EF67AC" w:rsidRDefault="00B0508E" w:rsidP="00B116E3">
      <w:pPr>
        <w:numPr>
          <w:ilvl w:val="0"/>
          <w:numId w:val="24"/>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Erişim ve kullanıma ilişkin uygulamalar </w:t>
      </w:r>
    </w:p>
    <w:p w:rsidR="00B0508E" w:rsidRPr="00EF67AC" w:rsidRDefault="00B0508E" w:rsidP="00B116E3">
      <w:pPr>
        <w:numPr>
          <w:ilvl w:val="0"/>
          <w:numId w:val="24"/>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Tesis ve altyapının kurumsal büyüme ile ilişkili olarak gelişim durumu (Örneğin, birim sayısındaki artış ile fiziksel alanlardaki artış arasındaki ilişki gibi) </w:t>
      </w:r>
    </w:p>
    <w:p w:rsidR="00B0508E" w:rsidRPr="00EF67AC" w:rsidRDefault="00B0508E" w:rsidP="00B116E3">
      <w:pPr>
        <w:numPr>
          <w:ilvl w:val="0"/>
          <w:numId w:val="24"/>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Kurumda uzaktan eğitim programları ve uygulamaları varsa; bunlara yönelik alt yapı, tesis, donanım ve yazılım durumları </w:t>
      </w:r>
    </w:p>
    <w:p w:rsidR="00B0508E" w:rsidRPr="00EF67AC" w:rsidRDefault="00B0508E" w:rsidP="00B116E3">
      <w:pPr>
        <w:numPr>
          <w:ilvl w:val="0"/>
          <w:numId w:val="24"/>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Tesis ve altyapı hizmetlerinin izlenmesi, çeşitlendirilmesi ve iyileştirilmesine ilişkin kanıtlar</w:t>
      </w:r>
    </w:p>
    <w:p w:rsidR="00B0508E" w:rsidRPr="00EF67AC" w:rsidRDefault="00B0508E" w:rsidP="00B116E3">
      <w:pPr>
        <w:numPr>
          <w:ilvl w:val="0"/>
          <w:numId w:val="24"/>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Standart uygulamalar ve mevzuatın yanı sıra; kurumun ihtiyaçları doğrultusunda geliştirdiği özgün yaklaşım ve uygulamalarına ilişkin kanıtlar</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color w:val="FF0000"/>
          <w:sz w:val="24"/>
          <w:szCs w:val="24"/>
        </w:rPr>
      </w:pPr>
      <w:r w:rsidRPr="00EF67AC">
        <w:rPr>
          <w:rFonts w:ascii="Times New Roman" w:eastAsiaTheme="majorEastAsia" w:hAnsi="Times New Roman" w:cs="Times New Roman"/>
          <w:b/>
          <w:sz w:val="24"/>
          <w:szCs w:val="24"/>
        </w:rPr>
        <w:t xml:space="preserve">B.3.4. Dezavantajlı gruplar </w:t>
      </w:r>
    </w:p>
    <w:p w:rsidR="004C1D30" w:rsidRPr="00EF67AC" w:rsidRDefault="004C1D30" w:rsidP="001C0FAD">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4C1D30" w:rsidRPr="00EF67AC" w:rsidRDefault="004C1D30" w:rsidP="004C1D30">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B.3. Öğrenme Kaynakları ve Akademik Destek Hizmetleri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tbl>
      <w:tblPr>
        <w:tblW w:w="9322" w:type="dxa"/>
        <w:tblInd w:w="-108" w:type="dxa"/>
        <w:tblBorders>
          <w:top w:val="nil"/>
          <w:left w:val="nil"/>
          <w:bottom w:val="nil"/>
          <w:right w:val="nil"/>
        </w:tblBorders>
        <w:tblLayout w:type="fixed"/>
        <w:tblLook w:val="0000" w:firstRow="0" w:lastRow="0" w:firstColumn="0" w:lastColumn="0" w:noHBand="0" w:noVBand="0"/>
      </w:tblPr>
      <w:tblGrid>
        <w:gridCol w:w="9322"/>
      </w:tblGrid>
      <w:tr w:rsidR="00443005" w:rsidRPr="00EF67AC" w:rsidTr="00443005">
        <w:trPr>
          <w:trHeight w:val="1228"/>
        </w:trPr>
        <w:tc>
          <w:tcPr>
            <w:tcW w:w="9322" w:type="dxa"/>
          </w:tcPr>
          <w:p w:rsidR="00443005" w:rsidRPr="00EF67AC" w:rsidRDefault="00443005"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lastRenderedPageBreak/>
              <w:t xml:space="preserve">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 </w:t>
            </w:r>
          </w:p>
        </w:tc>
      </w:tr>
    </w:tbl>
    <w:p w:rsidR="00B0508E" w:rsidRPr="00EF67AC" w:rsidRDefault="00B0508E" w:rsidP="00EF67AC">
      <w:pPr>
        <w:spacing w:before="120" w:after="120" w:line="360" w:lineRule="auto"/>
        <w:ind w:left="-567" w:firstLine="1275"/>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058"/>
      </w:tblGrid>
      <w:tr w:rsidR="00443005" w:rsidRPr="00EF67AC">
        <w:trPr>
          <w:trHeight w:val="1070"/>
        </w:trPr>
        <w:tc>
          <w:tcPr>
            <w:tcW w:w="9058" w:type="dxa"/>
          </w:tcPr>
          <w:p w:rsidR="00443005" w:rsidRPr="00EF67AC" w:rsidRDefault="00443005" w:rsidP="00EF67AC">
            <w:pPr>
              <w:autoSpaceDE w:val="0"/>
              <w:autoSpaceDN w:val="0"/>
              <w:adjustRightInd w:val="0"/>
              <w:spacing w:after="0" w:line="360" w:lineRule="auto"/>
              <w:ind w:left="708"/>
              <w:rPr>
                <w:rFonts w:ascii="Times New Roman" w:hAnsi="Times New Roman" w:cs="Times New Roman"/>
                <w:color w:val="000000"/>
                <w:sz w:val="24"/>
                <w:szCs w:val="24"/>
              </w:rPr>
            </w:pPr>
            <w:r w:rsidRPr="00EF67AC">
              <w:rPr>
                <w:rFonts w:ascii="Times New Roman" w:hAnsi="Times New Roman" w:cs="Times New Roman"/>
                <w:color w:val="000000"/>
                <w:sz w:val="24"/>
                <w:szCs w:val="24"/>
              </w:rPr>
              <w:t>●</w:t>
            </w:r>
            <w:r w:rsidRPr="00EF67AC">
              <w:rPr>
                <w:rFonts w:ascii="Times New Roman" w:hAnsi="Times New Roman" w:cs="Times New Roman"/>
                <w:iCs/>
                <w:color w:val="000000"/>
                <w:sz w:val="24"/>
                <w:szCs w:val="24"/>
              </w:rPr>
              <w:t xml:space="preserve">Dezavantajlı öğrenci gruplarına sunulacak hizmetlerle ilgili planlama ve uygulamalar (Kurullarda temsil, engelsiz üniversite uygulamaları, varsa uzaktan eğitim süreçlerindeki uygulamalar vb.) </w:t>
            </w:r>
          </w:p>
          <w:p w:rsidR="00443005" w:rsidRPr="00EF67AC" w:rsidRDefault="00443005" w:rsidP="00EF67AC">
            <w:pPr>
              <w:autoSpaceDE w:val="0"/>
              <w:autoSpaceDN w:val="0"/>
              <w:adjustRightInd w:val="0"/>
              <w:spacing w:after="0" w:line="360" w:lineRule="auto"/>
              <w:ind w:left="708"/>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Dezavantajlı gruplardan alınan geri bildirimlerin izleme ve iyileştirme mekanizmalarında kullanıldığına ilişkin belgeler </w:t>
            </w:r>
          </w:p>
          <w:p w:rsidR="00443005" w:rsidRPr="00EF67AC" w:rsidRDefault="00443005" w:rsidP="00EF67AC">
            <w:pPr>
              <w:autoSpaceDE w:val="0"/>
              <w:autoSpaceDN w:val="0"/>
              <w:adjustRightInd w:val="0"/>
              <w:spacing w:after="0" w:line="360" w:lineRule="auto"/>
              <w:ind w:left="708"/>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Engelsiz üniversite uygulamalarına ilişkin izleme ve iyileştirme kanıtları </w:t>
            </w:r>
          </w:p>
          <w:p w:rsidR="00443005" w:rsidRPr="00EF67AC" w:rsidRDefault="00443005" w:rsidP="0056119E">
            <w:pPr>
              <w:autoSpaceDE w:val="0"/>
              <w:autoSpaceDN w:val="0"/>
              <w:adjustRightInd w:val="0"/>
              <w:spacing w:after="0" w:line="360" w:lineRule="auto"/>
              <w:ind w:left="708"/>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tc>
      </w:tr>
    </w:tbl>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B.3.5. Sosyal, kültürel, sportif faaliyetler </w:t>
      </w:r>
    </w:p>
    <w:p w:rsidR="004C1D30" w:rsidRPr="00EF67AC" w:rsidRDefault="004C1D30" w:rsidP="004C1D30">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4C1D30" w:rsidRPr="00EF67AC" w:rsidRDefault="004C1D30" w:rsidP="004C1D30">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B.3. Öğrenme Kaynakları ve Akademik Destek Hizmetleri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443005" w:rsidRPr="00EF67AC" w:rsidRDefault="00443005"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Öğrenci toplulukları ve bu toplulukların etkinlikleri, sosyal, kültürel ve sportif faaliyetlerine yönelik mekân, bütçe ve rehberlik desteği vardır. </w:t>
      </w:r>
    </w:p>
    <w:p w:rsidR="00443005" w:rsidRPr="00EF67AC" w:rsidRDefault="00443005" w:rsidP="00B116E3">
      <w:pPr>
        <w:spacing w:before="120" w:after="12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Ayrıca sosyal, kültürel, sportif faaliyetleri yürüten ve yöneten idari örgütlenme mevcuttur. Gerçekleştirilen faaliyetler izlenmekte, ihtiyaçlar doğrultusunda iyileştirilmektedir. </w:t>
      </w: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443005" w:rsidRPr="00EF67AC" w:rsidRDefault="00443005"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Sosyal, kültürel ve sportif faaliyetlerin planlanması ve yürütülmesine ilişkin kanıtlar </w:t>
      </w:r>
    </w:p>
    <w:p w:rsidR="00443005" w:rsidRPr="00EF67AC" w:rsidRDefault="00443005"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Yıl içerisinde öğrencilere yönelik yıllık sportif, kültürel, sosyal faaliyetlerin listesi (Faaliyet türü, konusu, katılımcı sayısı vb. bilgilerle) </w:t>
      </w:r>
    </w:p>
    <w:p w:rsidR="00443005" w:rsidRPr="00EF67AC" w:rsidRDefault="00443005"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Faaliyetlerin erişilebilirliği ve fırsat eşitliğini gözettiğine dair kanıt örnekleri </w:t>
      </w:r>
    </w:p>
    <w:p w:rsidR="00443005" w:rsidRPr="00EF67AC" w:rsidRDefault="00443005"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Faaliyetlerin çeşitliliği ve paydaş geribildirimlerinin göze alındığını gösteren kanıtlar </w:t>
      </w:r>
    </w:p>
    <w:p w:rsidR="00443005" w:rsidRPr="00EF67AC" w:rsidRDefault="00443005"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lastRenderedPageBreak/>
        <w:t xml:space="preserve">● </w:t>
      </w:r>
      <w:r w:rsidRPr="00EF67AC">
        <w:rPr>
          <w:rFonts w:ascii="Times New Roman" w:hAnsi="Times New Roman" w:cs="Times New Roman"/>
          <w:iCs/>
          <w:color w:val="000000"/>
          <w:sz w:val="24"/>
          <w:szCs w:val="24"/>
        </w:rPr>
        <w:t xml:space="preserve">Sosyal, kültürel ve sportif faaliyetlerin izlenmesine ilişkin araçlar, izleme raporları, iyileştirme ve çeşitlendirme kanıtları </w:t>
      </w:r>
    </w:p>
    <w:p w:rsidR="00443005" w:rsidRPr="00EF67AC" w:rsidRDefault="00443005"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B0508E" w:rsidRDefault="00B0508E" w:rsidP="00B116E3">
      <w:pPr>
        <w:keepNext/>
        <w:keepLines/>
        <w:spacing w:before="160" w:after="120" w:line="36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B.4. Öğretim Kadrosu</w:t>
      </w:r>
    </w:p>
    <w:p w:rsidR="00C21AB9" w:rsidRPr="00C21AB9" w:rsidRDefault="00C21AB9" w:rsidP="00B116E3">
      <w:pPr>
        <w:keepNext/>
        <w:keepLines/>
        <w:spacing w:before="160" w:after="120" w:line="360" w:lineRule="auto"/>
        <w:jc w:val="both"/>
        <w:outlineLvl w:val="1"/>
        <w:rPr>
          <w:rFonts w:ascii="Times New Roman" w:eastAsiaTheme="majorEastAsia" w:hAnsi="Times New Roman" w:cs="Times New Roman"/>
          <w:color w:val="FF0000"/>
          <w:sz w:val="24"/>
          <w:szCs w:val="24"/>
        </w:rPr>
      </w:pPr>
      <w:r w:rsidRPr="00D96FE5">
        <w:rPr>
          <w:rFonts w:ascii="Times New Roman" w:eastAsiaTheme="majorEastAsia" w:hAnsi="Times New Roman" w:cs="Times New Roman"/>
          <w:color w:val="FF0000"/>
          <w:sz w:val="24"/>
          <w:szCs w:val="24"/>
        </w:rPr>
        <w:t>Kurum hakkındaki genel bilgiler ile kurumun liderlik, yönetişim ve kalite, eğitim ve öğretim, araştırma ve geliştirme ile toplumsal katkı süreçleriyle ilgili bilgilere ilk yıl raporunda yer verildikten sonra, izleyen yıllarda benzer bilgilerin yeniden verilmesine gerek yoktur. Yalnızca değişen/geliştirilen yönlere ve ilerleme kaydedilemeyen noktalara ilişkin açıklamalara yer verilmesi beklenmektedir. Gerektiği durumlarda daha önceki yıllarda hazırlanan BİDR’lere yıl belirtilerek atıfta bulunulabilir. Kurum, daha önce dış değerlendirme program(lar)ına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B.4.1. Atama, yükseltme ve görevlendirme kriterleri </w:t>
      </w:r>
    </w:p>
    <w:p w:rsidR="004C1D30" w:rsidRPr="00EF67AC" w:rsidRDefault="004C1D30" w:rsidP="004C1D30">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4C1D30" w:rsidRPr="00EF67AC" w:rsidRDefault="004C1D30" w:rsidP="004C1D30">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Birime özgü açıklamalarınızı B.4. Öğretim Kadrosu</w:t>
      </w:r>
      <w:r w:rsidR="00034257" w:rsidRPr="00EF67AC">
        <w:rPr>
          <w:rFonts w:ascii="Times New Roman" w:hAnsi="Times New Roman" w:cs="Times New Roman"/>
          <w:b/>
          <w:color w:val="C00000"/>
          <w:sz w:val="24"/>
          <w:szCs w:val="24"/>
        </w:rPr>
        <w:t xml:space="preserve">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4C1D30" w:rsidRPr="00EF67AC" w:rsidRDefault="00443005" w:rsidP="004C1D30">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Öğretim elemanı (uluslararası öğretim elemanları dahil)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Kurumun öğretim üyesinden beklentisi bireylerce bilinir. Kurum dışından ders vermek üzere görevlendirilenlerin seçiminde liyakate dikkat edilir ve yarıyıl sonunda performanslarının değerlendirilmesi şeffaf ve etkindir. Kurumda eğitim-öğretim ilkelerine ve kültürüne uyum gözetilmektedir. </w:t>
      </w:r>
    </w:p>
    <w:p w:rsidR="00443005" w:rsidRPr="00EF67AC" w:rsidRDefault="00443005" w:rsidP="00B116E3">
      <w:pPr>
        <w:autoSpaceDE w:val="0"/>
        <w:autoSpaceDN w:val="0"/>
        <w:adjustRightInd w:val="0"/>
        <w:spacing w:after="0" w:line="360" w:lineRule="auto"/>
        <w:jc w:val="both"/>
        <w:rPr>
          <w:rFonts w:ascii="Times New Roman" w:hAnsi="Times New Roman" w:cs="Times New Roman"/>
          <w:color w:val="000000"/>
          <w:sz w:val="24"/>
          <w:szCs w:val="24"/>
        </w:rPr>
      </w:pP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443005" w:rsidRPr="00EF67AC" w:rsidRDefault="00443005"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w:t>
      </w:r>
      <w:r w:rsidR="00EF67AC"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Öğretim elemanı atama, yükseltme ve görevlendirme kriterlerinin tanımlı ve kamuoyuna açık olduğunu gösterir kanıtlar </w:t>
      </w:r>
    </w:p>
    <w:p w:rsidR="00443005" w:rsidRPr="00EF67AC" w:rsidRDefault="00EF67AC"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lastRenderedPageBreak/>
        <w:t xml:space="preserve">● </w:t>
      </w:r>
      <w:r w:rsidR="00443005" w:rsidRPr="00EF67AC">
        <w:rPr>
          <w:rFonts w:ascii="Times New Roman" w:hAnsi="Times New Roman" w:cs="Times New Roman"/>
          <w:iCs/>
          <w:color w:val="000000"/>
          <w:sz w:val="24"/>
          <w:szCs w:val="24"/>
        </w:rPr>
        <w:t xml:space="preserve">Akademik kadronun uzmanlık alanı ile yürüttükleri ders arasında uyumun sağlanmasına yönelik uygulamalar </w:t>
      </w:r>
    </w:p>
    <w:p w:rsidR="00443005" w:rsidRPr="00EF67AC" w:rsidRDefault="00443005"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Atama, yükseltme ve görevlendirme kriterleri izleme ve iyileştirme kanıtları </w:t>
      </w:r>
    </w:p>
    <w:p w:rsidR="00443005" w:rsidRPr="00EF67AC" w:rsidRDefault="00443005"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B.4.2. Öğretim yetkinlikleri ve gelişimi </w:t>
      </w:r>
    </w:p>
    <w:p w:rsidR="00034257" w:rsidRPr="00EF67AC" w:rsidRDefault="00034257" w:rsidP="00034257">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034257" w:rsidRPr="00EF67AC" w:rsidRDefault="00034257" w:rsidP="00034257">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B.4. Öğretim Kadrosu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4C1D30" w:rsidRPr="00EF67AC" w:rsidRDefault="004C1D30" w:rsidP="004C1D30">
      <w:pPr>
        <w:autoSpaceDE w:val="0"/>
        <w:autoSpaceDN w:val="0"/>
        <w:adjustRightInd w:val="0"/>
        <w:spacing w:after="0" w:line="360" w:lineRule="auto"/>
        <w:jc w:val="both"/>
        <w:rPr>
          <w:rFonts w:ascii="Times New Roman" w:hAnsi="Times New Roman" w:cs="Times New Roman"/>
          <w:color w:val="000000"/>
        </w:rPr>
      </w:pPr>
      <w:r w:rsidRPr="00EF67AC">
        <w:rPr>
          <w:rFonts w:ascii="Times New Roman" w:hAnsi="Times New Roman" w:cs="Times New Roman"/>
          <w:color w:val="000000"/>
        </w:rPr>
        <w:t>Öğretim yetkinliği geliştirme süreçleri ihtiyaç analizleri temelinde planlanır, yaygın biçimde yürütülür ve etkililiği</w:t>
      </w:r>
      <w:r w:rsidR="00976858">
        <w:rPr>
          <w:rFonts w:ascii="Times New Roman" w:hAnsi="Times New Roman" w:cs="Times New Roman"/>
          <w:color w:val="000000"/>
        </w:rPr>
        <w:t xml:space="preserve"> </w:t>
      </w:r>
      <w:r w:rsidRPr="00EF67AC">
        <w:rPr>
          <w:rFonts w:ascii="Times New Roman" w:hAnsi="Times New Roman" w:cs="Times New Roman"/>
          <w:color w:val="000000"/>
        </w:rPr>
        <w:t>düzenli olarak izlenir. Tüm öğretim elemanlarının etkileşimli-aktif ders verme yöntemlerini ve uzaktan eğitim süreçlerini öğrenmeleri ve kullanmaları için sistematik eğiticilerin eğitimi etkinlikleri (kurs, çalıştay, ders, seminer vb) ve bunu üstlenecek/ gerçekleştirecek öğretme-öğrenme merkezi yapılanması vardır. Öğretim elemanlarının pedagojik ve teknolojik yeterlilikleri artırılmaktadır. Kurumun öğretim yetkinliği geliştirme performansı değerlendirilmektedir.</w:t>
      </w: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w:t>
      </w:r>
      <w:r w:rsidRPr="00EF67AC">
        <w:rPr>
          <w:rFonts w:ascii="Times New Roman" w:hAnsi="Times New Roman" w:cs="Times New Roman"/>
          <w:iCs/>
          <w:color w:val="000000"/>
          <w:sz w:val="24"/>
          <w:szCs w:val="24"/>
        </w:rPr>
        <w:t xml:space="preserve">Eğiticilerin eğitimi uygulamalarına ilişkin planlamalara (kapsamı, veriliş yöntemi, katılım bilgileri vb.) ait kanıtlar (Uzaktan eğitim uygulamaları dahil)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Öğrenme öğretme merkezi uygulamalarına ilişkin kanıtlar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Eğiticilerin eğitimi uygulamalarına (kapsamı, veriliş yöntemi, katılım bilgileri vb.) ilişkin kanıtlar (Uzaktan eğitim uygulamaları dahil)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Eğiticilerin eğitimi dışında öğretim elemanı öğretim yetkinliğinin geliştirilmesine yönelik uygulamalar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Eğitim kadrosunun eğitim-öğretim performansını izleme süreçlerini gösteren belgeler ve dokümanlar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Öğretim elemanlarının izleme ve iyileştirme süreçlerine katılımını gösteren kanıtlar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Öğretim yetkinliği geliştirme süreçlerine ilişkin izleme ve iyileştirme kanıtları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B.4.3. Eğitim faaliyetlerine yönelik teşvik ve ödüllendirme </w:t>
      </w:r>
    </w:p>
    <w:p w:rsidR="00034257" w:rsidRPr="00EF67AC" w:rsidRDefault="00034257" w:rsidP="001C0FAD">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034257" w:rsidRDefault="00034257" w:rsidP="00034257">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lastRenderedPageBreak/>
        <w:t>[</w:t>
      </w:r>
      <w:r w:rsidRPr="00EF67AC">
        <w:rPr>
          <w:rFonts w:ascii="Times New Roman" w:hAnsi="Times New Roman" w:cs="Times New Roman"/>
          <w:b/>
          <w:color w:val="C00000"/>
          <w:sz w:val="24"/>
          <w:szCs w:val="24"/>
        </w:rPr>
        <w:t xml:space="preserve">Birime özgü açıklamalarınızı B.4. Öğretim Kadrosu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E9737B" w:rsidRPr="00E9737B" w:rsidRDefault="00E9737B" w:rsidP="00E9737B">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Öğretim elemanları için yaratıcı/yenilikçi eğitimi uygulamalarını ve bu alanda</w:t>
      </w:r>
      <w:r>
        <w:rPr>
          <w:rFonts w:ascii="Times New Roman" w:hAnsi="Times New Roman" w:cs="Times New Roman"/>
          <w:color w:val="000000"/>
          <w:sz w:val="24"/>
          <w:szCs w:val="24"/>
        </w:rPr>
        <w:t xml:space="preserve"> </w:t>
      </w:r>
      <w:r w:rsidRPr="00EF67AC">
        <w:rPr>
          <w:rFonts w:ascii="Times New Roman" w:hAnsi="Times New Roman" w:cs="Times New Roman"/>
          <w:color w:val="000000"/>
          <w:sz w:val="24"/>
          <w:szCs w:val="24"/>
        </w:rPr>
        <w:t>rekabeti arttırmak üzere “iyi eğitim ödülü” gibi teşvik ve ödüllendirme süreçleri vardır. Eğitim ve öğretimi önceliklendirmek üzere atama ve yükseltme kriterlerinde yaratıcı eğitim faaliyetlerine yer verilir.</w:t>
      </w: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●Eğitim</w:t>
      </w:r>
      <w:r w:rsidRPr="00EF67AC">
        <w:rPr>
          <w:rFonts w:ascii="Times New Roman" w:hAnsi="Times New Roman" w:cs="Times New Roman"/>
          <w:iCs/>
          <w:color w:val="000000"/>
          <w:sz w:val="24"/>
          <w:szCs w:val="24"/>
        </w:rPr>
        <w:t xml:space="preserve"> kadrosunun eğitim-öğretim performansını takdir etmek, tanımak ve ödüllendirmek için kurumun geneline yayılmış teşvik mekanizmaları/tanımlı süreçler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Bu alanda yürütülen faaliyetlere ilişkin uygulama örnekleri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Eğitim kadrosunun eğitim faaliyetlerine yönelik teşvik ve ödüllendirmeye ilişkin kanıtlar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Eğitim kadrosunun eğitim-öğretim performansını takdir-tanıma ve ödüllendirmek üzere yürütülen faaliyetlere ilişkin izleme ve iyileştirme kanıtları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B0508E" w:rsidRPr="00EF67AC" w:rsidRDefault="00B0508E" w:rsidP="00EF67AC">
      <w:pPr>
        <w:spacing w:before="120" w:after="120" w:line="360" w:lineRule="auto"/>
        <w:ind w:left="708"/>
        <w:jc w:val="both"/>
        <w:rPr>
          <w:rFonts w:ascii="Times New Roman" w:hAnsi="Times New Roman" w:cs="Times New Roman"/>
          <w:b/>
          <w:color w:val="000000" w:themeColor="text1"/>
          <w:sz w:val="24"/>
          <w:szCs w:val="24"/>
        </w:rPr>
      </w:pPr>
    </w:p>
    <w:p w:rsidR="00B0508E" w:rsidRPr="00EF67AC" w:rsidRDefault="00B0508E" w:rsidP="00B116E3">
      <w:pPr>
        <w:keepNext/>
        <w:keepLines/>
        <w:spacing w:before="240" w:after="0" w:line="360" w:lineRule="auto"/>
        <w:jc w:val="both"/>
        <w:outlineLvl w:val="0"/>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lastRenderedPageBreak/>
        <w:t>C.ARAŞTIRMA VE GELİŞTİRME (Sanat Faaliyetleri de bu kapsamda değerlendirilecektir)</w:t>
      </w:r>
    </w:p>
    <w:p w:rsidR="00B0508E" w:rsidRDefault="00B0508E" w:rsidP="00B116E3">
      <w:pPr>
        <w:keepNext/>
        <w:keepLines/>
        <w:spacing w:before="160" w:after="120" w:line="36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 xml:space="preserve">C.1. Araştırma Süreçlerinin Yönetimi ve Araştırma Kaynakları </w:t>
      </w:r>
    </w:p>
    <w:p w:rsidR="00C21AB9" w:rsidRPr="00C21AB9" w:rsidRDefault="00C21AB9" w:rsidP="00B116E3">
      <w:pPr>
        <w:keepNext/>
        <w:keepLines/>
        <w:spacing w:before="160" w:after="120" w:line="360" w:lineRule="auto"/>
        <w:jc w:val="both"/>
        <w:outlineLvl w:val="1"/>
        <w:rPr>
          <w:rFonts w:ascii="Times New Roman" w:eastAsiaTheme="majorEastAsia" w:hAnsi="Times New Roman" w:cs="Times New Roman"/>
          <w:color w:val="FF0000"/>
          <w:sz w:val="24"/>
          <w:szCs w:val="24"/>
        </w:rPr>
      </w:pPr>
      <w:r w:rsidRPr="00D96FE5">
        <w:rPr>
          <w:rFonts w:ascii="Times New Roman" w:eastAsiaTheme="majorEastAsia" w:hAnsi="Times New Roman" w:cs="Times New Roman"/>
          <w:color w:val="FF0000"/>
          <w:sz w:val="24"/>
          <w:szCs w:val="24"/>
        </w:rPr>
        <w:t>Kurum hakkındaki genel bilgiler ile kurumun liderlik, yönetişim ve kalite, eğitim ve öğretim, araştırma ve geliştirme ile toplumsal katkı süreçleriyle ilgili bilgilere ilk yıl raporunda yer verildikten sonra, izleyen yıllarda benzer bilgilerin yeniden verilmesine gerek yoktur. Yalnızca değişen/geliştirilen yönlere ve ilerleme kaydedilemeyen noktalara ilişkin açıklamalara yer verilmesi beklenmektedir. Gerektiği durumlarda daha önceki yıllarda hazırlanan BİDR’lere yıl belirtilerek atıfta bulunulabilir. Kurum, daha önce dış değerlendirme program(lar)ına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rsidR="000D0746" w:rsidRPr="000D0746" w:rsidRDefault="000D0746" w:rsidP="000D0746">
      <w:pPr>
        <w:keepNext/>
        <w:keepLines/>
        <w:spacing w:before="160" w:after="120" w:line="360" w:lineRule="auto"/>
        <w:jc w:val="both"/>
        <w:outlineLvl w:val="2"/>
        <w:rPr>
          <w:rFonts w:ascii="Times New Roman" w:eastAsiaTheme="majorEastAsia" w:hAnsi="Times New Roman" w:cs="Times New Roman"/>
          <w:b/>
          <w:sz w:val="24"/>
          <w:szCs w:val="24"/>
        </w:rPr>
      </w:pPr>
      <w:r w:rsidRPr="000D0746">
        <w:rPr>
          <w:rFonts w:ascii="Times New Roman" w:hAnsi="Times New Roman" w:cs="Times New Roman"/>
          <w:b/>
          <w:sz w:val="24"/>
          <w:szCs w:val="24"/>
        </w:rPr>
        <w:t>C.1.1. Araştırma süreçlerinin yönetimi</w:t>
      </w:r>
    </w:p>
    <w:p w:rsidR="00034257" w:rsidRPr="00EF67AC" w:rsidRDefault="00034257" w:rsidP="001C0FAD">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034257" w:rsidRPr="00EF67AC" w:rsidRDefault="00034257" w:rsidP="00034257">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C.1. Araştırma Süreçlerinin Yönetimi ve Araştırma Kaynakları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0D0746" w:rsidRPr="000D0746" w:rsidRDefault="000D0746" w:rsidP="000D0746">
      <w:pPr>
        <w:spacing w:before="120" w:after="120" w:line="360" w:lineRule="auto"/>
        <w:jc w:val="both"/>
        <w:rPr>
          <w:rFonts w:ascii="Times New Roman" w:hAnsi="Times New Roman" w:cs="Times New Roman"/>
          <w:color w:val="000000" w:themeColor="text1"/>
          <w:sz w:val="24"/>
          <w:szCs w:val="24"/>
        </w:rPr>
      </w:pPr>
      <w:r w:rsidRPr="000D0746">
        <w:rPr>
          <w:rFonts w:ascii="Times New Roman" w:hAnsi="Times New Roman" w:cs="Times New Roman"/>
          <w:color w:val="000000" w:themeColor="text1"/>
          <w:sz w:val="24"/>
          <w:szCs w:val="24"/>
        </w:rPr>
        <w:t>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w:t>
      </w: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B0508E" w:rsidRPr="00EF67AC" w:rsidRDefault="00B0508E" w:rsidP="00B116E3">
      <w:pPr>
        <w:numPr>
          <w:ilvl w:val="0"/>
          <w:numId w:val="30"/>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Araştırma süreçlerin yönetimi ve organizasyon yapısı </w:t>
      </w:r>
    </w:p>
    <w:p w:rsidR="00B0508E" w:rsidRPr="00EF67AC" w:rsidRDefault="00B0508E" w:rsidP="00B116E3">
      <w:pPr>
        <w:numPr>
          <w:ilvl w:val="0"/>
          <w:numId w:val="30"/>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Araştırma yönetişim modeli ve uygulamaları </w:t>
      </w:r>
    </w:p>
    <w:p w:rsidR="00B0508E" w:rsidRPr="00EF67AC" w:rsidRDefault="00B0508E" w:rsidP="00B116E3">
      <w:pPr>
        <w:numPr>
          <w:ilvl w:val="0"/>
          <w:numId w:val="30"/>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Araştırma yönetimi ve organizasyonel yapının işlerliğinin izlendiği ve iyileştirildiğine ilişkin kanıtlar </w:t>
      </w:r>
    </w:p>
    <w:p w:rsidR="00B0508E" w:rsidRPr="00EF67AC" w:rsidRDefault="00B0508E" w:rsidP="00B116E3">
      <w:pPr>
        <w:numPr>
          <w:ilvl w:val="0"/>
          <w:numId w:val="30"/>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Standart uygulamalar ve mevzuatın yanı sıra; birimin ihtiyaçları doğrultusunda geliştirdiği özgün yaklaşım ve uygulamalarına ilişkin kanıtlar</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lastRenderedPageBreak/>
        <w:t xml:space="preserve">C.1.2. İç ve dış kaynaklar </w:t>
      </w:r>
    </w:p>
    <w:p w:rsidR="00034257" w:rsidRPr="00EF67AC" w:rsidRDefault="00034257" w:rsidP="00034257">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034257" w:rsidRPr="00EF67AC" w:rsidRDefault="00034257" w:rsidP="00034257">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C.1. Araştırma Süreçlerinin Yönetimi ve Araştırma Kaynakları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F738EF" w:rsidRPr="00EF67AC" w:rsidRDefault="00F738EF"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Kurumun fiziki, teknik ve mali araştırma kaynakları misyon, hedef ve stratejileriyle uyumlu ve yeterlidir. Kaynakların çeşitliliği ve yeterliliği izlenmekte ve iyileştirilmektedir. </w:t>
      </w:r>
    </w:p>
    <w:p w:rsidR="00F738EF" w:rsidRPr="00EF67AC" w:rsidRDefault="00F738EF"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Araştırmaya yeni başlayanlar için üniversite içi çekirdek fonlar vardır ve erişimi kolaydır. Araştırma potansiyelini geliştirmek üzere proje, konferans katılımı, seyahat, uzman daveti destekleri, kişisel fonlar, motivasyonu arttırmak üzere ödül ve rekabetçi yükseltme kriterleri vardır. Üniversite içi kaynakların yıllar içindeki değişimi; bu imkanların etkinliği, yeterliliği, gelişime açık yanları, beklentileri karşılama düzeyi değerlendirilmektedir. </w:t>
      </w:r>
    </w:p>
    <w:p w:rsidR="00F738EF" w:rsidRPr="00EF67AC" w:rsidRDefault="00F738EF" w:rsidP="00B116E3">
      <w:pPr>
        <w:spacing w:before="120" w:after="120" w:line="360" w:lineRule="auto"/>
        <w:jc w:val="both"/>
        <w:rPr>
          <w:rFonts w:ascii="Times New Roman" w:hAnsi="Times New Roman" w:cs="Times New Roman"/>
          <w:color w:val="000000"/>
        </w:rPr>
      </w:pPr>
      <w:r w:rsidRPr="00EF67AC">
        <w:rPr>
          <w:rFonts w:ascii="Times New Roman" w:hAnsi="Times New Roman" w:cs="Times New Roman"/>
          <w:color w:val="000000"/>
          <w:sz w:val="24"/>
          <w:szCs w:val="24"/>
        </w:rPr>
        <w:t>Misyon ve hedeflerle uyumlu olarak üniversite dışı kaynaklara yönelme desteklenmektedir. Bu amaçla çalışan destek birimleri ve yöntemleri tanımlıdır ve araştırmacılarca iyi bilinir.</w:t>
      </w:r>
      <w:r w:rsidRPr="00EF67AC">
        <w:rPr>
          <w:rFonts w:ascii="Times New Roman" w:hAnsi="Times New Roman" w:cs="Times New Roman"/>
          <w:color w:val="000000"/>
        </w:rPr>
        <w:t xml:space="preserve"> </w:t>
      </w: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Araştırma-geliştirme bütçesi ve dağılımı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Araştırma çerçevesinde yapılan stratejik ortaklıklar (Kamu veya özel)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Araştırma-geliştirme kaynaklarının araştırma stratejisi doğrultusunda yönetildiğini gösteren kanıtlar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Araştırma kaynaklarının çeşitliliği ve yeterliliğinin izlendiğine ve iyileştirildiğine ilişkin kanıtlar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İç kaynaklar ve kullanımına ilişkin tanımlı süreçler (BAP Yönergesi, İç Kaynak Kullanım Yönergesi vb.)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İç kaynakların birimler arası dağılımı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Dış kaynakların kullanımını desteklemek üzere oluşturulmuş yöntem ve birimler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Dış kaynakların dağılımını gösteren kanıtlar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Dış kaynaklarda yıllar itibarıyla gerçekleşen değişimler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color w:val="FF0000"/>
          <w:sz w:val="24"/>
          <w:szCs w:val="24"/>
        </w:rPr>
      </w:pPr>
      <w:r w:rsidRPr="00EF67AC">
        <w:rPr>
          <w:rFonts w:ascii="Times New Roman" w:eastAsiaTheme="majorEastAsia" w:hAnsi="Times New Roman" w:cs="Times New Roman"/>
          <w:b/>
          <w:sz w:val="24"/>
          <w:szCs w:val="24"/>
        </w:rPr>
        <w:t xml:space="preserve">C.1.3. Doktora programları ve doktora sonrası imkanlar </w:t>
      </w:r>
    </w:p>
    <w:p w:rsidR="00034257" w:rsidRPr="00EF67AC" w:rsidRDefault="00034257" w:rsidP="00034257">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034257" w:rsidRPr="00EF67AC" w:rsidRDefault="00034257" w:rsidP="00034257">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lastRenderedPageBreak/>
        <w:t>[</w:t>
      </w:r>
      <w:r w:rsidRPr="00EF67AC">
        <w:rPr>
          <w:rFonts w:ascii="Times New Roman" w:hAnsi="Times New Roman" w:cs="Times New Roman"/>
          <w:b/>
          <w:color w:val="C00000"/>
          <w:sz w:val="24"/>
          <w:szCs w:val="24"/>
        </w:rPr>
        <w:t xml:space="preserve">Birime özgü açıklamalarınızı C.1. Araştırma Süreçlerinin Yönetimi ve Araştırma Kaynakları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F738EF" w:rsidRPr="00EF67AC" w:rsidRDefault="00F738EF" w:rsidP="00B116E3">
      <w:pPr>
        <w:autoSpaceDE w:val="0"/>
        <w:autoSpaceDN w:val="0"/>
        <w:adjustRightInd w:val="0"/>
        <w:spacing w:after="0" w:line="360" w:lineRule="auto"/>
        <w:jc w:val="both"/>
        <w:rPr>
          <w:rFonts w:ascii="Times New Roman" w:hAnsi="Times New Roman" w:cs="Times New Roman"/>
          <w:color w:val="000000"/>
        </w:rPr>
      </w:pPr>
      <w:r w:rsidRPr="00EF67AC">
        <w:rPr>
          <w:rFonts w:ascii="Times New Roman" w:hAnsi="Times New Roman" w:cs="Times New Roman"/>
          <w:color w:val="000000"/>
        </w:rPr>
        <w:t xml:space="preserve">Doktora programlarının başvuru süreçleri, kayıtlı öğrencileri ve mezun sayıları ile gelişme eğilimleri izlenmektedir. Kurumda doktora sonrası (post-doc) imkanları bulunmaktadır ve kurumun kendi mezunlarını işe alma (inbreeding) politikası açıktır. </w:t>
      </w: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B0508E" w:rsidRPr="00EF67AC" w:rsidRDefault="00B0508E" w:rsidP="00B116E3">
      <w:pPr>
        <w:numPr>
          <w:ilvl w:val="0"/>
          <w:numId w:val="32"/>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Doktora programları ve doktora sonrası imkanlara ilişkin kanıtlar </w:t>
      </w:r>
    </w:p>
    <w:p w:rsidR="00B0508E" w:rsidRPr="00EF67AC" w:rsidRDefault="00B0508E" w:rsidP="00B116E3">
      <w:pPr>
        <w:numPr>
          <w:ilvl w:val="0"/>
          <w:numId w:val="32"/>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Bu programlar ve imkanlardan yararlanan öğrenci/araştırmacı sayıları ve bunların birimlere göre dağılımı </w:t>
      </w:r>
    </w:p>
    <w:p w:rsidR="00B0508E" w:rsidRPr="00EF67AC" w:rsidRDefault="00B0508E" w:rsidP="00B116E3">
      <w:pPr>
        <w:numPr>
          <w:ilvl w:val="0"/>
          <w:numId w:val="32"/>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Doktora programları ve doktora sonrası imkanlara yönelik izleme ve iyileştirme kanıtları </w:t>
      </w:r>
    </w:p>
    <w:p w:rsidR="00B0508E" w:rsidRPr="00EF67AC" w:rsidRDefault="00B0508E" w:rsidP="00B116E3">
      <w:pPr>
        <w:numPr>
          <w:ilvl w:val="0"/>
          <w:numId w:val="32"/>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Standart uygulamalar ve mevzuatın yanı sıra; kurumun ihtiyaçları doğrultusunda geliştirdiği özgün yaklaşım ve uygulamalarına ilişkin kanıtlar</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Default="00B0508E" w:rsidP="00B116E3">
      <w:pPr>
        <w:keepNext/>
        <w:keepLines/>
        <w:spacing w:before="160" w:after="120" w:line="36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 xml:space="preserve">C.2. Araştırma Süreçlerinin Yönetimi ve Araştırma Kaynakları </w:t>
      </w:r>
    </w:p>
    <w:p w:rsidR="00C21AB9" w:rsidRPr="00C21AB9" w:rsidRDefault="00C21AB9" w:rsidP="00B116E3">
      <w:pPr>
        <w:keepNext/>
        <w:keepLines/>
        <w:spacing w:before="160" w:after="120" w:line="360" w:lineRule="auto"/>
        <w:jc w:val="both"/>
        <w:outlineLvl w:val="1"/>
        <w:rPr>
          <w:rFonts w:ascii="Times New Roman" w:eastAsiaTheme="majorEastAsia" w:hAnsi="Times New Roman" w:cs="Times New Roman"/>
          <w:color w:val="FF0000"/>
          <w:sz w:val="24"/>
          <w:szCs w:val="24"/>
        </w:rPr>
      </w:pPr>
      <w:r w:rsidRPr="00D96FE5">
        <w:rPr>
          <w:rFonts w:ascii="Times New Roman" w:eastAsiaTheme="majorEastAsia" w:hAnsi="Times New Roman" w:cs="Times New Roman"/>
          <w:color w:val="FF0000"/>
          <w:sz w:val="24"/>
          <w:szCs w:val="24"/>
        </w:rPr>
        <w:t>Kurum hakkındaki genel bilgiler ile kurumun liderlik, yönetişim ve kalite, eğitim ve öğretim, araştırma ve geliştirme ile toplumsal katkı süreçleriyle ilgili bilgilere ilk yıl raporunda yer verildikten sonra, izleyen yıllarda benzer bilgilerin yeniden verilmesine gerek yoktur. Yalnızca değişen/geliştirilen yönlere ve ilerleme kaydedilemeyen noktalara ilişkin açıklamalara yer verilmesi beklenmektedir. Gerektiği durumlarda daha önceki yıllarda hazırlanan BİDR’lere yıl belirtilerek atıfta bulunulabilir. Kurum, daha önce dış değerlendirme program(lar)ına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color w:val="FF0000"/>
          <w:sz w:val="24"/>
          <w:szCs w:val="24"/>
        </w:rPr>
      </w:pPr>
      <w:r w:rsidRPr="00EF67AC">
        <w:rPr>
          <w:rFonts w:ascii="Times New Roman" w:eastAsiaTheme="majorEastAsia" w:hAnsi="Times New Roman" w:cs="Times New Roman"/>
          <w:b/>
          <w:sz w:val="24"/>
          <w:szCs w:val="24"/>
        </w:rPr>
        <w:t xml:space="preserve">C.2.1. Araştırma Yetkinliği, İş birlikleri ve Destekler  </w:t>
      </w:r>
    </w:p>
    <w:p w:rsidR="00034257" w:rsidRPr="00EF67AC" w:rsidRDefault="00034257" w:rsidP="00034257">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034257" w:rsidRPr="00EF67AC" w:rsidRDefault="00034257" w:rsidP="00034257">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C.2. Araştırma Süreçlerinin Yönetimi ve Araştırma Kaynakları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B0508E" w:rsidRPr="00EF67AC" w:rsidRDefault="00B0508E" w:rsidP="00B116E3">
      <w:pPr>
        <w:spacing w:before="120" w:after="120" w:line="360" w:lineRule="auto"/>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lastRenderedPageBreak/>
        <w:t>Doktora derecesine sahip araştırmacı oranı, doktora derecesinin alındığı kurumların dağılımı; kümelenme/ uzmanlık birikimi, araştırma hedefleri ile örtüşme konularının analizi, hedeflerle uyumunun irdelenme durumu, akademik personelin araştırma ve geliştirme yetkinliğini geliştirmek üzere eğitim, çalıştay, proje pazarları vb. gibi sistematik faaliyetler gerçekleştirilmektedir.</w:t>
      </w: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B0508E" w:rsidRPr="00EF67AC" w:rsidRDefault="00B0508E" w:rsidP="00B116E3">
      <w:pPr>
        <w:numPr>
          <w:ilvl w:val="0"/>
          <w:numId w:val="33"/>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Öğretim elemanlarının araştırma yetkinliğinin geliştirilmesine yönelik planlama ve uygulamalar (destekleyici eğitimler, uluslararası fırsatlar, proje iş birliği çalışmaları vb.) </w:t>
      </w:r>
    </w:p>
    <w:p w:rsidR="00B0508E" w:rsidRPr="00EF67AC" w:rsidRDefault="00B0508E" w:rsidP="00B116E3">
      <w:pPr>
        <w:numPr>
          <w:ilvl w:val="0"/>
          <w:numId w:val="33"/>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Öğretim elemanlarının geri bildirimleri </w:t>
      </w:r>
    </w:p>
    <w:p w:rsidR="00B0508E" w:rsidRPr="00EF67AC" w:rsidRDefault="00B0508E" w:rsidP="00B116E3">
      <w:pPr>
        <w:numPr>
          <w:ilvl w:val="0"/>
          <w:numId w:val="33"/>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Öğretim elemanlarının araştırma yetkinliğinin izlenmesi ve iyileştirilmesine ilişkin kanıtlar </w:t>
      </w:r>
    </w:p>
    <w:p w:rsidR="00B0508E" w:rsidRPr="00EF67AC" w:rsidRDefault="00B0508E" w:rsidP="00B116E3">
      <w:pPr>
        <w:numPr>
          <w:ilvl w:val="0"/>
          <w:numId w:val="33"/>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Standart uygulamalar ve mevzuatın yanı sıra; kurumun ihtiyaçları doğrultusunda geliştirdiği özgün yaklaşım ve uygulamalarına ilişkin kanıtlar</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color w:val="FF0000"/>
          <w:sz w:val="24"/>
          <w:szCs w:val="24"/>
        </w:rPr>
      </w:pPr>
      <w:r w:rsidRPr="00EF67AC">
        <w:rPr>
          <w:rFonts w:ascii="Times New Roman" w:eastAsiaTheme="majorEastAsia" w:hAnsi="Times New Roman" w:cs="Times New Roman"/>
          <w:b/>
          <w:sz w:val="24"/>
          <w:szCs w:val="24"/>
        </w:rPr>
        <w:t xml:space="preserve">C.2.2. Ulusal ve uluslararası ortak programlar ve ortak araştırma birimleri </w:t>
      </w:r>
    </w:p>
    <w:p w:rsidR="00034257" w:rsidRPr="00EF67AC" w:rsidRDefault="00034257" w:rsidP="00034257">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034257" w:rsidRPr="00EF67AC" w:rsidRDefault="00034257" w:rsidP="00034257">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C.2. Araştırma Süreçlerinin Yönetimi ve Araştırma Kaynakları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F738EF" w:rsidRPr="00EF67AC" w:rsidRDefault="00F738EF"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Kurumlararası işbirliklerini, disiplinlerarası girişimleri, sinerji yaratacak ortak girişimleri özendirecek mekanizmalar mevcuttur ve etkindir. Ortak araştırma veya lisansüstü programları, araştırma ağlarına katılım, ortak araştırma birimleri varlığı, ulusal ve uluslararası işbirlikleri gibi çoklu araştırma faaliyetleri tanımlanmıştır, desteklenmektedir ve sistematik olarak izlenerek kurumun hedefleriyle uyumlu iyileştirmeler gerçekleştirilmektedir. </w:t>
      </w: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w:t>
      </w:r>
      <w:r w:rsidRPr="00EF67AC">
        <w:rPr>
          <w:rFonts w:ascii="Times New Roman" w:hAnsi="Times New Roman" w:cs="Times New Roman"/>
          <w:iCs/>
          <w:color w:val="000000"/>
          <w:sz w:val="24"/>
          <w:szCs w:val="24"/>
        </w:rPr>
        <w:t xml:space="preserve">Ulusal ve uluslararası düzeyde ortak programlar ve ortak araştırma birimleri oluşturulmasına yönelik mekanizmalar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Ortak programlar ve ortak araştırma faaliyetlerine yönelik ikili anlaşmalar ve iş birliklerine ilişkin kanıtlar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Kurumun dahil olduğu araştırma ağları, kurumun ortak programları ve araştırma birimleri, ortak araştırmalardan üretilen çalışmalar ve projeler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lastRenderedPageBreak/>
        <w:t xml:space="preserve">● </w:t>
      </w:r>
      <w:r w:rsidRPr="00EF67AC">
        <w:rPr>
          <w:rFonts w:ascii="Times New Roman" w:hAnsi="Times New Roman" w:cs="Times New Roman"/>
          <w:iCs/>
          <w:color w:val="000000"/>
          <w:sz w:val="24"/>
          <w:szCs w:val="24"/>
        </w:rPr>
        <w:t xml:space="preserve">Paydaş geri bildirimleri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Ortak programlar ve ortak araştırma faaliyetlerinin izlenmesine ve iyileştirilmesine yönelik kanıtlar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Default="00B0508E" w:rsidP="00B116E3">
      <w:pPr>
        <w:keepNext/>
        <w:keepLines/>
        <w:spacing w:before="160" w:after="120" w:line="36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 xml:space="preserve">C.3. Araştırma Performansı </w:t>
      </w:r>
    </w:p>
    <w:p w:rsidR="00C21AB9" w:rsidRPr="00C21AB9" w:rsidRDefault="00C21AB9" w:rsidP="00B116E3">
      <w:pPr>
        <w:keepNext/>
        <w:keepLines/>
        <w:spacing w:before="160" w:after="120" w:line="360" w:lineRule="auto"/>
        <w:jc w:val="both"/>
        <w:outlineLvl w:val="1"/>
        <w:rPr>
          <w:rFonts w:ascii="Times New Roman" w:eastAsiaTheme="majorEastAsia" w:hAnsi="Times New Roman" w:cs="Times New Roman"/>
          <w:color w:val="FF0000"/>
          <w:sz w:val="24"/>
          <w:szCs w:val="24"/>
        </w:rPr>
      </w:pPr>
      <w:r w:rsidRPr="00D96FE5">
        <w:rPr>
          <w:rFonts w:ascii="Times New Roman" w:eastAsiaTheme="majorEastAsia" w:hAnsi="Times New Roman" w:cs="Times New Roman"/>
          <w:color w:val="FF0000"/>
          <w:sz w:val="24"/>
          <w:szCs w:val="24"/>
        </w:rPr>
        <w:t>Kurum hakkındaki genel bilgiler ile kurumun liderlik, yönetişim ve kalite, eğitim ve öğretim, araştırma ve geliştirme ile toplumsal katkı süreçleriyle ilgili bilgilere ilk yıl raporunda yer verildikten sonra, izleyen yıllarda benzer bilgilerin yeniden verilmesine gerek yoktur. Yalnızca değişen/geliştirilen yönlere ve ilerleme kaydedilemeyen noktalara ilişkin açıklamalara yer verilmesi beklenmektedir. Gerektiği durumlarda daha önceki yıllarda hazırlanan BİDR’lere yıl belirtilerek atıfta bulunulabilir. Kurum, daha önce dış değerlendirme program(lar)ına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C.3.1. Araştırma performansının izlenmesi ve değerlendirilmesi </w:t>
      </w:r>
    </w:p>
    <w:p w:rsidR="00034257" w:rsidRPr="00EF67AC" w:rsidRDefault="00034257" w:rsidP="001C0FAD">
      <w:pPr>
        <w:tabs>
          <w:tab w:val="left" w:pos="0"/>
          <w:tab w:val="left" w:pos="8222"/>
        </w:tabs>
        <w:spacing w:after="240" w:line="276" w:lineRule="auto"/>
        <w:ind w:right="-64"/>
        <w:jc w:val="both"/>
        <w:rPr>
          <w:rFonts w:ascii="Times New Roman" w:hAnsi="Times New Roman" w:cs="Times New Roman"/>
          <w:sz w:val="24"/>
          <w:szCs w:val="24"/>
        </w:rPr>
      </w:pPr>
      <w:r w:rsidRPr="00EF67AC">
        <w:rPr>
          <w:rFonts w:ascii="Times New Roman" w:hAnsi="Times New Roman" w:cs="Times New Roman"/>
          <w:b/>
          <w:sz w:val="24"/>
          <w:szCs w:val="24"/>
        </w:rPr>
        <w:t xml:space="preserve">Olgunluk Düzeyi (…….) </w:t>
      </w:r>
      <w:r w:rsidRPr="00EF67AC">
        <w:rPr>
          <w:rFonts w:ascii="Times New Roman" w:hAnsi="Times New Roman" w:cs="Times New Roman"/>
          <w:sz w:val="24"/>
          <w:szCs w:val="24"/>
        </w:rPr>
        <w:t>………………….</w:t>
      </w:r>
    </w:p>
    <w:p w:rsidR="00034257" w:rsidRDefault="00034257" w:rsidP="00034257">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FF0000"/>
          <w:sz w:val="24"/>
          <w:szCs w:val="24"/>
        </w:rPr>
        <w:t>[</w:t>
      </w:r>
      <w:r w:rsidRPr="00EF67AC">
        <w:rPr>
          <w:rFonts w:ascii="Times New Roman" w:hAnsi="Times New Roman" w:cs="Times New Roman"/>
          <w:b/>
          <w:color w:val="C00000"/>
          <w:sz w:val="24"/>
          <w:szCs w:val="24"/>
        </w:rPr>
        <w:t xml:space="preserve">Birime özgü açıklamalarınızı C.3. Araştırma Performansı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212596" w:rsidRPr="00212596" w:rsidRDefault="00212596" w:rsidP="00212596">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Kurum araştırma faaliyetleri yıllık bazda izlenir, değerlendirilir, hedeflerle karşılaştırılır ve sapmaların nedenleri</w:t>
      </w:r>
      <w:r>
        <w:rPr>
          <w:rFonts w:ascii="Times New Roman" w:hAnsi="Times New Roman" w:cs="Times New Roman"/>
          <w:color w:val="000000"/>
          <w:sz w:val="24"/>
          <w:szCs w:val="24"/>
        </w:rPr>
        <w:t xml:space="preserve"> </w:t>
      </w:r>
      <w:r w:rsidRPr="00EF67AC">
        <w:rPr>
          <w:rFonts w:ascii="Times New Roman" w:hAnsi="Times New Roman" w:cs="Times New Roman"/>
          <w:color w:val="000000"/>
          <w:sz w:val="24"/>
          <w:szCs w:val="24"/>
        </w:rPr>
        <w:t xml:space="preserve">irdelenir. Kurumun odak alanlarının üniversite içi bilinirliği, üniversite dışı bilinirliği; uluslararası görünürlük, </w:t>
      </w:r>
      <w:r>
        <w:rPr>
          <w:rFonts w:ascii="Times New Roman" w:hAnsi="Times New Roman" w:cs="Times New Roman"/>
          <w:color w:val="000000"/>
          <w:sz w:val="24"/>
          <w:szCs w:val="24"/>
        </w:rPr>
        <w:t xml:space="preserve"> </w:t>
      </w:r>
      <w:r w:rsidRPr="00EF67AC">
        <w:rPr>
          <w:rFonts w:ascii="Times New Roman" w:hAnsi="Times New Roman" w:cs="Times New Roman"/>
          <w:color w:val="000000"/>
          <w:sz w:val="24"/>
          <w:szCs w:val="24"/>
        </w:rPr>
        <w:t>uzmanlık iddiası konularının analizi, hedeflerle uyumu sistematik olarak analiz edilir. Performans temelinde</w:t>
      </w:r>
      <w:r>
        <w:rPr>
          <w:rFonts w:ascii="Times New Roman" w:hAnsi="Times New Roman" w:cs="Times New Roman"/>
          <w:color w:val="000000"/>
          <w:sz w:val="24"/>
          <w:szCs w:val="24"/>
        </w:rPr>
        <w:t xml:space="preserve"> </w:t>
      </w:r>
      <w:r w:rsidRPr="00EF67AC">
        <w:rPr>
          <w:rFonts w:ascii="Times New Roman" w:hAnsi="Times New Roman" w:cs="Times New Roman"/>
          <w:color w:val="000000"/>
          <w:sz w:val="24"/>
          <w:szCs w:val="24"/>
        </w:rPr>
        <w:t>teşvik ve takdir mekanizmaları kullanılır. Rakiplerle rekabet, seçilmiş kurumlarla kıyaslama (benchmarking)</w:t>
      </w:r>
      <w:r>
        <w:rPr>
          <w:rFonts w:ascii="Times New Roman" w:hAnsi="Times New Roman" w:cs="Times New Roman"/>
          <w:color w:val="000000"/>
          <w:sz w:val="24"/>
          <w:szCs w:val="24"/>
        </w:rPr>
        <w:t xml:space="preserve"> </w:t>
      </w:r>
      <w:r w:rsidRPr="00EF67AC">
        <w:rPr>
          <w:rFonts w:ascii="Times New Roman" w:hAnsi="Times New Roman" w:cs="Times New Roman"/>
          <w:color w:val="000000"/>
          <w:sz w:val="24"/>
          <w:szCs w:val="24"/>
        </w:rPr>
        <w:t>takip edilir. Performans değerlendirmelerinin sistematik ve kalıcı olması sağlanmaktadır.</w:t>
      </w:r>
      <w:r w:rsidRPr="00EF67AC">
        <w:rPr>
          <w:rFonts w:ascii="Times New Roman" w:hAnsi="Times New Roman" w:cs="Times New Roman"/>
          <w:color w:val="000000"/>
        </w:rPr>
        <w:t xml:space="preserve"> </w:t>
      </w:r>
    </w:p>
    <w:p w:rsidR="00B0508E" w:rsidRPr="00EF67AC" w:rsidRDefault="00B0508E" w:rsidP="00EF67AC">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w:t>
      </w:r>
      <w:r w:rsidRPr="00EF67AC">
        <w:rPr>
          <w:rFonts w:ascii="Times New Roman" w:hAnsi="Times New Roman" w:cs="Times New Roman"/>
          <w:iCs/>
          <w:color w:val="000000"/>
          <w:sz w:val="24"/>
          <w:szCs w:val="24"/>
        </w:rPr>
        <w:t xml:space="preserve">Araştırma performansını izlemek üzere geçerli olan tanımlı süreçler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Araştırma hedeflerine ulaşılıp ulaşılmadığını izlemek üzere oluşturulan mekanizmalar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Paydaş geri bildirimleri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lastRenderedPageBreak/>
        <w:t xml:space="preserve">● </w:t>
      </w:r>
      <w:r w:rsidRPr="00EF67AC">
        <w:rPr>
          <w:rFonts w:ascii="Times New Roman" w:hAnsi="Times New Roman" w:cs="Times New Roman"/>
          <w:iCs/>
          <w:color w:val="000000"/>
          <w:sz w:val="24"/>
          <w:szCs w:val="24"/>
        </w:rPr>
        <w:t xml:space="preserve">Araştırma performansının izlenmesine ve iyileştirilmesine ilişkin kanıtlar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B0508E" w:rsidRPr="00EF67AC" w:rsidRDefault="00B0508E" w:rsidP="00B116E3">
      <w:pPr>
        <w:keepNext/>
        <w:keepLines/>
        <w:spacing w:before="160"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C.3.2. Öğretim elemanı/araştırmacı performansının değerlendirilmesi </w:t>
      </w:r>
    </w:p>
    <w:p w:rsidR="00034257" w:rsidRPr="00EF67AC" w:rsidRDefault="00034257" w:rsidP="00034257">
      <w:pPr>
        <w:spacing w:before="120" w:after="120" w:line="360" w:lineRule="auto"/>
        <w:jc w:val="both"/>
        <w:rPr>
          <w:rFonts w:ascii="Times New Roman" w:hAnsi="Times New Roman" w:cs="Times New Roman"/>
          <w:b/>
          <w:sz w:val="24"/>
          <w:szCs w:val="24"/>
        </w:rPr>
      </w:pPr>
      <w:r w:rsidRPr="00EF67AC">
        <w:rPr>
          <w:rFonts w:ascii="Times New Roman" w:hAnsi="Times New Roman" w:cs="Times New Roman"/>
          <w:b/>
          <w:sz w:val="24"/>
          <w:szCs w:val="24"/>
        </w:rPr>
        <w:t>Olgunluk Düzeyi (…….) ………………….</w:t>
      </w:r>
    </w:p>
    <w:p w:rsidR="00023148" w:rsidRPr="00EF67AC" w:rsidRDefault="00034257" w:rsidP="00023148">
      <w:pPr>
        <w:autoSpaceDE w:val="0"/>
        <w:autoSpaceDN w:val="0"/>
        <w:adjustRightInd w:val="0"/>
        <w:spacing w:after="0" w:line="360" w:lineRule="auto"/>
        <w:jc w:val="both"/>
        <w:rPr>
          <w:rFonts w:ascii="Times New Roman" w:hAnsi="Times New Roman" w:cs="Times New Roman"/>
          <w:b/>
          <w:color w:val="C00000"/>
          <w:sz w:val="24"/>
          <w:szCs w:val="24"/>
        </w:rPr>
      </w:pPr>
      <w:r w:rsidRPr="00EF67AC">
        <w:rPr>
          <w:rFonts w:ascii="Times New Roman" w:hAnsi="Times New Roman" w:cs="Times New Roman"/>
          <w:b/>
          <w:color w:val="C00000"/>
          <w:sz w:val="24"/>
          <w:szCs w:val="24"/>
        </w:rPr>
        <w:t xml:space="preserve">[Birime özgü açıklamalarınızı C.3. Araştırma Performansı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023148" w:rsidRPr="00EF67AC" w:rsidRDefault="00023148" w:rsidP="00023148">
      <w:pPr>
        <w:autoSpaceDE w:val="0"/>
        <w:autoSpaceDN w:val="0"/>
        <w:adjustRightInd w:val="0"/>
        <w:spacing w:after="0" w:line="360" w:lineRule="auto"/>
        <w:jc w:val="both"/>
        <w:rPr>
          <w:rFonts w:ascii="Times New Roman" w:hAnsi="Times New Roman" w:cs="Times New Roman"/>
          <w:b/>
          <w:color w:val="C00000"/>
          <w:sz w:val="24"/>
          <w:szCs w:val="24"/>
        </w:rPr>
      </w:pPr>
    </w:p>
    <w:p w:rsidR="00034257" w:rsidRPr="00EF67AC" w:rsidRDefault="00023148" w:rsidP="00023148">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sağlanmıştır.</w:t>
      </w:r>
      <w:r w:rsidRPr="00EF67AC">
        <w:rPr>
          <w:rFonts w:ascii="Times New Roman" w:hAnsi="Times New Roman" w:cs="Times New Roman"/>
          <w:color w:val="000000"/>
        </w:rPr>
        <w:t xml:space="preserve"> </w:t>
      </w:r>
    </w:p>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Örnek Kanıtlar</w:t>
      </w:r>
    </w:p>
    <w:p w:rsidR="00B0508E" w:rsidRPr="00EF67AC" w:rsidRDefault="00B0508E" w:rsidP="00B116E3">
      <w:pPr>
        <w:numPr>
          <w:ilvl w:val="0"/>
          <w:numId w:val="36"/>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Akademik personelin araştırma-geliştirme performansını izlemek üzere geçerli olan tanımlı süreçler (Yönetmelik, yönerge, süreç tanımı, ölçme araçları, rehber, kılavuz, takdir-tanıma sistemi, teşvik mekanizmaları vb.) </w:t>
      </w:r>
    </w:p>
    <w:p w:rsidR="00B0508E" w:rsidRPr="00EF67AC" w:rsidRDefault="00B0508E" w:rsidP="00B116E3">
      <w:pPr>
        <w:numPr>
          <w:ilvl w:val="0"/>
          <w:numId w:val="36"/>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Öğretim elemanlarının araştırma performansına yönelik analiz raporları </w:t>
      </w:r>
    </w:p>
    <w:p w:rsidR="00B0508E" w:rsidRPr="00EF67AC" w:rsidRDefault="00B0508E" w:rsidP="00B116E3">
      <w:pPr>
        <w:numPr>
          <w:ilvl w:val="0"/>
          <w:numId w:val="36"/>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Öğretim elemanlarının geri bildirimleri </w:t>
      </w:r>
    </w:p>
    <w:p w:rsidR="00B0508E" w:rsidRPr="00EF67AC" w:rsidRDefault="00B0508E" w:rsidP="00B116E3">
      <w:pPr>
        <w:numPr>
          <w:ilvl w:val="0"/>
          <w:numId w:val="36"/>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 xml:space="preserve">Araştırma geliştirme performansına ilişkin izleme ve iyileştirme kanıtları </w:t>
      </w:r>
    </w:p>
    <w:p w:rsidR="00B0508E" w:rsidRPr="00EF67AC" w:rsidRDefault="00B0508E" w:rsidP="00B116E3">
      <w:pPr>
        <w:numPr>
          <w:ilvl w:val="0"/>
          <w:numId w:val="36"/>
        </w:numPr>
        <w:spacing w:before="120" w:after="120" w:line="360" w:lineRule="auto"/>
        <w:contextualSpacing/>
        <w:jc w:val="both"/>
        <w:rPr>
          <w:rFonts w:ascii="Times New Roman" w:hAnsi="Times New Roman" w:cs="Times New Roman"/>
          <w:color w:val="000000" w:themeColor="text1"/>
          <w:sz w:val="24"/>
          <w:szCs w:val="24"/>
        </w:rPr>
      </w:pPr>
      <w:r w:rsidRPr="00EF67AC">
        <w:rPr>
          <w:rFonts w:ascii="Times New Roman" w:hAnsi="Times New Roman" w:cs="Times New Roman"/>
          <w:color w:val="000000" w:themeColor="text1"/>
          <w:sz w:val="24"/>
          <w:szCs w:val="24"/>
        </w:rPr>
        <w:t>Standart uygulamalar ve mevzuatın yanı sıra; birimin ihtiyaçları doğrultusunda geliştirdiği özgün yaklaşım ve uygulamalarına ilişkin kanıtlar</w:t>
      </w:r>
    </w:p>
    <w:p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rsidR="00B0508E" w:rsidRPr="00EF67AC" w:rsidRDefault="00B0508E" w:rsidP="00B116E3">
      <w:pPr>
        <w:keepNext/>
        <w:keepLines/>
        <w:spacing w:before="240" w:after="0" w:line="360" w:lineRule="auto"/>
        <w:jc w:val="both"/>
        <w:outlineLvl w:val="0"/>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lastRenderedPageBreak/>
        <w:t>D.TOPLUMSAL KATKI</w:t>
      </w:r>
    </w:p>
    <w:p w:rsidR="00B0508E" w:rsidRDefault="00B0508E" w:rsidP="00B116E3">
      <w:pPr>
        <w:keepNext/>
        <w:keepLines/>
        <w:spacing w:before="160" w:after="120" w:line="36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D.1. Toplumsal Katkı Süreçlerinin Yönetimi ve Toplumsal Katkı Kaynakları</w:t>
      </w:r>
    </w:p>
    <w:p w:rsidR="00C21AB9" w:rsidRPr="00C21AB9" w:rsidRDefault="00C21AB9" w:rsidP="00B116E3">
      <w:pPr>
        <w:keepNext/>
        <w:keepLines/>
        <w:spacing w:before="160" w:after="120" w:line="360" w:lineRule="auto"/>
        <w:jc w:val="both"/>
        <w:outlineLvl w:val="1"/>
        <w:rPr>
          <w:rFonts w:ascii="Times New Roman" w:eastAsiaTheme="majorEastAsia" w:hAnsi="Times New Roman" w:cs="Times New Roman"/>
          <w:color w:val="FF0000"/>
          <w:sz w:val="24"/>
          <w:szCs w:val="24"/>
        </w:rPr>
      </w:pPr>
      <w:r w:rsidRPr="00D96FE5">
        <w:rPr>
          <w:rFonts w:ascii="Times New Roman" w:eastAsiaTheme="majorEastAsia" w:hAnsi="Times New Roman" w:cs="Times New Roman"/>
          <w:color w:val="FF0000"/>
          <w:sz w:val="24"/>
          <w:szCs w:val="24"/>
        </w:rPr>
        <w:t>Kurum hakkındaki genel bilgiler ile kurumun liderlik, yönetişim ve kalite, eğitim ve öğretim, araştırma ve geliştirme ile toplumsal katkı süreçleriyle ilgili bilgilere ilk yıl raporunda yer verildikten sonra, izleyen yıllarda benzer bilgilerin yeniden verilmesine gerek yoktur. Yalnızca değişen/geliştirilen yönlere ve ilerleme kaydedilemeyen noktalara ilişkin açıklamalara yer verilmesi beklenmektedir. Gerektiği durumlarda daha önceki yıllarda hazırlanan BİDR’lere yıl belirtilerek atıfta bulunulabilir. Kurum, daha önce dış değerlendirme program(lar)ına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rsidR="00B0508E" w:rsidRPr="00EF67AC" w:rsidRDefault="00B0508E" w:rsidP="00B116E3">
      <w:pPr>
        <w:keepNext/>
        <w:keepLines/>
        <w:spacing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D.1.1. Toplumsal katkı süreçlerinin yönetimi </w:t>
      </w:r>
    </w:p>
    <w:p w:rsidR="00034257" w:rsidRPr="00EF67AC" w:rsidRDefault="00034257" w:rsidP="00034257">
      <w:pPr>
        <w:spacing w:before="120" w:after="120" w:line="360" w:lineRule="auto"/>
        <w:jc w:val="both"/>
        <w:rPr>
          <w:rFonts w:ascii="Times New Roman" w:hAnsi="Times New Roman" w:cs="Times New Roman"/>
          <w:b/>
          <w:sz w:val="24"/>
          <w:szCs w:val="24"/>
        </w:rPr>
      </w:pPr>
      <w:r w:rsidRPr="00EF67AC">
        <w:rPr>
          <w:rFonts w:ascii="Times New Roman" w:hAnsi="Times New Roman" w:cs="Times New Roman"/>
          <w:b/>
          <w:sz w:val="24"/>
          <w:szCs w:val="24"/>
        </w:rPr>
        <w:t>Olgunluk Düzeyi (…….) ………………….</w:t>
      </w:r>
    </w:p>
    <w:p w:rsidR="00034257" w:rsidRPr="00EF67AC" w:rsidRDefault="00034257" w:rsidP="00034257">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C00000"/>
          <w:sz w:val="24"/>
          <w:szCs w:val="24"/>
        </w:rPr>
        <w:t xml:space="preserve">[Birime özgü açıklamalarınızı D.1. Toplumsal Katkı Süreçlerinin Yönetimi ve Toplumsal Katkı Kaynakları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B0508E" w:rsidRPr="00EF67AC" w:rsidRDefault="00B0508E" w:rsidP="00B116E3">
      <w:pPr>
        <w:spacing w:before="240" w:after="240" w:line="360" w:lineRule="auto"/>
        <w:jc w:val="both"/>
        <w:rPr>
          <w:rFonts w:ascii="Times New Roman" w:hAnsi="Times New Roman" w:cs="Times New Roman"/>
          <w:sz w:val="24"/>
          <w:szCs w:val="24"/>
        </w:rPr>
      </w:pPr>
      <w:r w:rsidRPr="00EF67AC">
        <w:rPr>
          <w:rFonts w:ascii="Times New Roman" w:hAnsi="Times New Roman" w:cs="Times New Roman"/>
          <w:sz w:val="24"/>
          <w:szCs w:val="24"/>
        </w:rPr>
        <w:t>Kurumun toplumsal katkı politikası kurumun toplumsal katkı süreçlerinin yönetimi ve organizasyonel yapısı kurumsallaşmıştır. Toplumsal katkı süreçlerinin yönetim ve organizasyonel yapısı kurumun toplumsal katkı politikası ile uyumludur, görev tanımları belirlenmiştir. Yapının işlerliği izlenmekte ve bağlı iyileştirmeler gerçekleştirilmektedir.</w:t>
      </w:r>
    </w:p>
    <w:p w:rsidR="00B0508E" w:rsidRPr="00EF67AC" w:rsidRDefault="00B0508E" w:rsidP="00B116E3">
      <w:pPr>
        <w:spacing w:before="240" w:after="240" w:line="360" w:lineRule="auto"/>
        <w:ind w:firstLine="708"/>
        <w:jc w:val="both"/>
        <w:rPr>
          <w:rFonts w:ascii="Times New Roman" w:hAnsi="Times New Roman" w:cs="Times New Roman"/>
          <w:b/>
          <w:sz w:val="24"/>
          <w:szCs w:val="24"/>
        </w:rPr>
      </w:pPr>
      <w:r w:rsidRPr="00EF67AC">
        <w:rPr>
          <w:rFonts w:ascii="Times New Roman" w:hAnsi="Times New Roman" w:cs="Times New Roman"/>
          <w:b/>
          <w:sz w:val="24"/>
          <w:szCs w:val="24"/>
        </w:rPr>
        <w:t xml:space="preserve">Örnek Kanıtlar </w:t>
      </w:r>
    </w:p>
    <w:p w:rsidR="00B0508E" w:rsidRPr="00EF67AC" w:rsidRDefault="00B0508E" w:rsidP="00B116E3">
      <w:pPr>
        <w:numPr>
          <w:ilvl w:val="0"/>
          <w:numId w:val="36"/>
        </w:numPr>
        <w:spacing w:before="240" w:after="240" w:line="360" w:lineRule="auto"/>
        <w:contextualSpacing/>
        <w:jc w:val="both"/>
        <w:rPr>
          <w:rFonts w:ascii="Times New Roman" w:hAnsi="Times New Roman" w:cs="Times New Roman"/>
          <w:sz w:val="24"/>
          <w:szCs w:val="24"/>
        </w:rPr>
      </w:pPr>
      <w:r w:rsidRPr="00EF67AC">
        <w:rPr>
          <w:rFonts w:ascii="Times New Roman" w:hAnsi="Times New Roman" w:cs="Times New Roman"/>
          <w:sz w:val="24"/>
          <w:szCs w:val="24"/>
        </w:rPr>
        <w:t xml:space="preserve">Toplumsal katkı süreçlerinin yönetimi ve organizasyon yapısı </w:t>
      </w:r>
    </w:p>
    <w:p w:rsidR="00B0508E" w:rsidRPr="00EF67AC" w:rsidRDefault="00B0508E" w:rsidP="00B116E3">
      <w:pPr>
        <w:numPr>
          <w:ilvl w:val="0"/>
          <w:numId w:val="36"/>
        </w:numPr>
        <w:spacing w:before="240" w:after="240" w:line="360" w:lineRule="auto"/>
        <w:contextualSpacing/>
        <w:jc w:val="both"/>
        <w:rPr>
          <w:rFonts w:ascii="Times New Roman" w:hAnsi="Times New Roman" w:cs="Times New Roman"/>
          <w:sz w:val="24"/>
          <w:szCs w:val="24"/>
        </w:rPr>
      </w:pPr>
      <w:r w:rsidRPr="00EF67AC">
        <w:rPr>
          <w:rFonts w:ascii="Times New Roman" w:hAnsi="Times New Roman" w:cs="Times New Roman"/>
          <w:sz w:val="24"/>
          <w:szCs w:val="24"/>
        </w:rPr>
        <w:t xml:space="preserve">Toplumsal katkı yönetişim modeli </w:t>
      </w:r>
    </w:p>
    <w:p w:rsidR="00B0508E" w:rsidRPr="00EF67AC" w:rsidRDefault="00B0508E" w:rsidP="00B116E3">
      <w:pPr>
        <w:numPr>
          <w:ilvl w:val="0"/>
          <w:numId w:val="36"/>
        </w:numPr>
        <w:spacing w:before="240" w:after="240" w:line="360" w:lineRule="auto"/>
        <w:contextualSpacing/>
        <w:jc w:val="both"/>
        <w:rPr>
          <w:rFonts w:ascii="Times New Roman" w:hAnsi="Times New Roman" w:cs="Times New Roman"/>
          <w:sz w:val="24"/>
          <w:szCs w:val="24"/>
        </w:rPr>
      </w:pPr>
      <w:r w:rsidRPr="00EF67AC">
        <w:rPr>
          <w:rFonts w:ascii="Times New Roman" w:hAnsi="Times New Roman" w:cs="Times New Roman"/>
          <w:sz w:val="24"/>
          <w:szCs w:val="24"/>
        </w:rPr>
        <w:t xml:space="preserve">Toplumsal katkı faaliyetlerini yürüten birimler ve uygulama örnekleri </w:t>
      </w:r>
    </w:p>
    <w:p w:rsidR="00B0508E" w:rsidRPr="00EF67AC" w:rsidRDefault="00B0508E" w:rsidP="00B116E3">
      <w:pPr>
        <w:numPr>
          <w:ilvl w:val="0"/>
          <w:numId w:val="36"/>
        </w:numPr>
        <w:spacing w:before="240" w:after="240" w:line="360" w:lineRule="auto"/>
        <w:contextualSpacing/>
        <w:jc w:val="both"/>
        <w:rPr>
          <w:rFonts w:ascii="Times New Roman" w:hAnsi="Times New Roman" w:cs="Times New Roman"/>
          <w:sz w:val="24"/>
          <w:szCs w:val="24"/>
        </w:rPr>
      </w:pPr>
      <w:r w:rsidRPr="00EF67AC">
        <w:rPr>
          <w:rFonts w:ascii="Times New Roman" w:hAnsi="Times New Roman" w:cs="Times New Roman"/>
          <w:sz w:val="24"/>
          <w:szCs w:val="24"/>
        </w:rPr>
        <w:t>Toplumsal katkı süreçlerinin yönetimi ve organizasyonel yapısının işlerliğine ilişkin izleme ve iyileştirme kanıtları</w:t>
      </w:r>
    </w:p>
    <w:p w:rsidR="00B0508E" w:rsidRPr="00EF67AC" w:rsidRDefault="00B0508E" w:rsidP="00B116E3">
      <w:pPr>
        <w:numPr>
          <w:ilvl w:val="0"/>
          <w:numId w:val="36"/>
        </w:numPr>
        <w:spacing w:before="240" w:after="240" w:line="360" w:lineRule="auto"/>
        <w:contextualSpacing/>
        <w:jc w:val="both"/>
        <w:rPr>
          <w:rFonts w:ascii="Times New Roman" w:hAnsi="Times New Roman" w:cs="Times New Roman"/>
          <w:sz w:val="24"/>
          <w:szCs w:val="24"/>
        </w:rPr>
      </w:pPr>
      <w:r w:rsidRPr="00EF67AC">
        <w:rPr>
          <w:rFonts w:ascii="Times New Roman" w:hAnsi="Times New Roman" w:cs="Times New Roman"/>
          <w:sz w:val="24"/>
          <w:szCs w:val="24"/>
        </w:rPr>
        <w:t>Standart uygulamalar ve mevzuatın yanı sıra; kurumun ihtiyaçları doğrultusunda geliştirdiği özgün yaklaşım ve uygulamalarına ilişkin kanıtlar</w:t>
      </w:r>
    </w:p>
    <w:p w:rsidR="00B0508E" w:rsidRPr="00EF67AC" w:rsidRDefault="00B0508E" w:rsidP="00B116E3">
      <w:pPr>
        <w:keepNext/>
        <w:keepLines/>
        <w:spacing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D.1.2. Kaynaklar </w:t>
      </w:r>
    </w:p>
    <w:p w:rsidR="00034257" w:rsidRPr="00EF67AC" w:rsidRDefault="00034257" w:rsidP="00034257">
      <w:pPr>
        <w:spacing w:before="120" w:after="120" w:line="360" w:lineRule="auto"/>
        <w:jc w:val="both"/>
        <w:rPr>
          <w:rFonts w:ascii="Times New Roman" w:hAnsi="Times New Roman" w:cs="Times New Roman"/>
          <w:b/>
          <w:sz w:val="24"/>
          <w:szCs w:val="24"/>
        </w:rPr>
      </w:pPr>
      <w:r w:rsidRPr="00EF67AC">
        <w:rPr>
          <w:rFonts w:ascii="Times New Roman" w:hAnsi="Times New Roman" w:cs="Times New Roman"/>
          <w:b/>
          <w:sz w:val="24"/>
          <w:szCs w:val="24"/>
        </w:rPr>
        <w:t>Olgunluk Düzeyi (…….) ………………….</w:t>
      </w:r>
    </w:p>
    <w:p w:rsidR="00034257" w:rsidRPr="00EF67AC" w:rsidRDefault="00034257" w:rsidP="00034257">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C00000"/>
          <w:sz w:val="24"/>
          <w:szCs w:val="24"/>
        </w:rPr>
        <w:lastRenderedPageBreak/>
        <w:t xml:space="preserve">[Birime özgü açıklamalarınızı D.1. Toplumsal Katkı Süreçlerinin Yönetimi ve Toplumsal Katkı Kaynakları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p w:rsidR="00B0508E" w:rsidRPr="00EF67AC" w:rsidRDefault="00B0508E" w:rsidP="00B116E3">
      <w:pPr>
        <w:spacing w:after="0" w:line="360" w:lineRule="auto"/>
        <w:jc w:val="both"/>
        <w:rPr>
          <w:rFonts w:ascii="Times New Roman" w:hAnsi="Times New Roman" w:cs="Times New Roman"/>
          <w:sz w:val="24"/>
          <w:szCs w:val="24"/>
        </w:rPr>
      </w:pPr>
      <w:r w:rsidRPr="00EF67AC">
        <w:rPr>
          <w:rFonts w:ascii="Times New Roman" w:hAnsi="Times New Roman" w:cs="Times New Roman"/>
          <w:sz w:val="24"/>
          <w:szCs w:val="24"/>
        </w:rPr>
        <w:t>Toplumsal katkı etkinliklerine ayrılan kaynaklar (mali, fiziksel, insan gücü) belirlenmiş, paylaşılmış ve kurumsallaşmış olup, bunlar izlenmekte ve değerlendirilmektedir.</w:t>
      </w:r>
    </w:p>
    <w:p w:rsidR="00B0508E" w:rsidRPr="00EF67AC" w:rsidRDefault="00B0508E" w:rsidP="00B116E3">
      <w:pPr>
        <w:spacing w:before="240" w:after="240" w:line="360" w:lineRule="auto"/>
        <w:ind w:firstLine="708"/>
        <w:jc w:val="both"/>
        <w:rPr>
          <w:rFonts w:ascii="Times New Roman" w:hAnsi="Times New Roman" w:cs="Times New Roman"/>
          <w:b/>
          <w:sz w:val="24"/>
          <w:szCs w:val="24"/>
        </w:rPr>
      </w:pPr>
      <w:r w:rsidRPr="00EF67AC">
        <w:rPr>
          <w:rFonts w:ascii="Times New Roman" w:hAnsi="Times New Roman" w:cs="Times New Roman"/>
          <w:b/>
          <w:sz w:val="24"/>
          <w:szCs w:val="24"/>
        </w:rPr>
        <w:t xml:space="preserve">Örnek Kanıtlar </w:t>
      </w:r>
    </w:p>
    <w:p w:rsidR="00B0508E" w:rsidRPr="00EF67AC" w:rsidRDefault="00B0508E" w:rsidP="00B116E3">
      <w:pPr>
        <w:numPr>
          <w:ilvl w:val="0"/>
          <w:numId w:val="36"/>
        </w:numPr>
        <w:spacing w:after="0" w:line="360" w:lineRule="auto"/>
        <w:contextualSpacing/>
        <w:jc w:val="both"/>
        <w:rPr>
          <w:rFonts w:ascii="Times New Roman" w:hAnsi="Times New Roman" w:cs="Times New Roman"/>
          <w:sz w:val="24"/>
          <w:szCs w:val="24"/>
        </w:rPr>
      </w:pPr>
      <w:r w:rsidRPr="00EF67AC">
        <w:rPr>
          <w:rFonts w:ascii="Times New Roman" w:hAnsi="Times New Roman" w:cs="Times New Roman"/>
          <w:sz w:val="24"/>
          <w:szCs w:val="24"/>
        </w:rPr>
        <w:t xml:space="preserve">Toplumsal katkı faaliyetlerini yürüten araştırma ve uygulama merkezleri ve diğer birimler </w:t>
      </w:r>
    </w:p>
    <w:p w:rsidR="00B0508E" w:rsidRPr="00EF67AC" w:rsidRDefault="00B0508E" w:rsidP="00B116E3">
      <w:pPr>
        <w:numPr>
          <w:ilvl w:val="0"/>
          <w:numId w:val="36"/>
        </w:numPr>
        <w:spacing w:after="0" w:line="360" w:lineRule="auto"/>
        <w:contextualSpacing/>
        <w:jc w:val="both"/>
        <w:rPr>
          <w:rFonts w:ascii="Times New Roman" w:hAnsi="Times New Roman" w:cs="Times New Roman"/>
          <w:sz w:val="24"/>
          <w:szCs w:val="24"/>
        </w:rPr>
      </w:pPr>
      <w:r w:rsidRPr="00EF67AC">
        <w:rPr>
          <w:rFonts w:ascii="Times New Roman" w:hAnsi="Times New Roman" w:cs="Times New Roman"/>
          <w:sz w:val="24"/>
          <w:szCs w:val="24"/>
        </w:rPr>
        <w:t xml:space="preserve">Toplumsal katkı çalışmalarına ayrılan bütçe ve yıllar içinde değişimi </w:t>
      </w:r>
    </w:p>
    <w:p w:rsidR="00B0508E" w:rsidRPr="00EF67AC" w:rsidRDefault="00B0508E" w:rsidP="00B116E3">
      <w:pPr>
        <w:numPr>
          <w:ilvl w:val="0"/>
          <w:numId w:val="36"/>
        </w:numPr>
        <w:spacing w:after="0" w:line="360" w:lineRule="auto"/>
        <w:contextualSpacing/>
        <w:jc w:val="both"/>
        <w:rPr>
          <w:rFonts w:ascii="Times New Roman" w:hAnsi="Times New Roman" w:cs="Times New Roman"/>
          <w:sz w:val="24"/>
          <w:szCs w:val="24"/>
        </w:rPr>
      </w:pPr>
      <w:r w:rsidRPr="00EF67AC">
        <w:rPr>
          <w:rFonts w:ascii="Times New Roman" w:hAnsi="Times New Roman" w:cs="Times New Roman"/>
          <w:sz w:val="24"/>
          <w:szCs w:val="24"/>
        </w:rPr>
        <w:t xml:space="preserve">Toplumsal katkı kaynaklarının toplumsal katkı stratejisi doğrultusunda yönetildiğini gösteren kanıtlar </w:t>
      </w:r>
    </w:p>
    <w:p w:rsidR="00B0508E" w:rsidRPr="00EF67AC" w:rsidRDefault="00B0508E" w:rsidP="00B116E3">
      <w:pPr>
        <w:numPr>
          <w:ilvl w:val="0"/>
          <w:numId w:val="36"/>
        </w:numPr>
        <w:spacing w:after="0" w:line="360" w:lineRule="auto"/>
        <w:contextualSpacing/>
        <w:jc w:val="both"/>
        <w:rPr>
          <w:rFonts w:ascii="Times New Roman" w:hAnsi="Times New Roman" w:cs="Times New Roman"/>
          <w:sz w:val="24"/>
          <w:szCs w:val="24"/>
        </w:rPr>
      </w:pPr>
      <w:r w:rsidRPr="00EF67AC">
        <w:rPr>
          <w:rFonts w:ascii="Times New Roman" w:hAnsi="Times New Roman" w:cs="Times New Roman"/>
          <w:sz w:val="24"/>
          <w:szCs w:val="24"/>
        </w:rPr>
        <w:t xml:space="preserve">Toplumsal katkı kaynaklarının çeşitliliği ve yeterliliğinin izlendiğine ve iyileştirildiğine ilişkin kanıtlar </w:t>
      </w:r>
    </w:p>
    <w:p w:rsidR="00B0508E" w:rsidRPr="00EF67AC" w:rsidRDefault="00B0508E" w:rsidP="00B116E3">
      <w:pPr>
        <w:numPr>
          <w:ilvl w:val="0"/>
          <w:numId w:val="36"/>
        </w:numPr>
        <w:spacing w:after="0" w:line="360" w:lineRule="auto"/>
        <w:contextualSpacing/>
        <w:jc w:val="both"/>
        <w:rPr>
          <w:rFonts w:ascii="Times New Roman" w:hAnsi="Times New Roman" w:cs="Times New Roman"/>
          <w:sz w:val="24"/>
          <w:szCs w:val="24"/>
        </w:rPr>
      </w:pPr>
      <w:r w:rsidRPr="00EF67AC">
        <w:rPr>
          <w:rFonts w:ascii="Times New Roman" w:hAnsi="Times New Roman" w:cs="Times New Roman"/>
          <w:sz w:val="24"/>
          <w:szCs w:val="24"/>
        </w:rPr>
        <w:t>Standart uygulamalar ve mevzuatın yanı sıra; kurumun ihtiyaçları doğrultusunda geliştirdiği özgün yaklaşım ve uygulamalarına ilişkin kanıtlar</w:t>
      </w:r>
    </w:p>
    <w:p w:rsidR="00B0508E" w:rsidRDefault="00B0508E" w:rsidP="00B116E3">
      <w:pPr>
        <w:keepNext/>
        <w:keepLines/>
        <w:spacing w:before="160" w:after="120" w:line="36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D.2. Toplumsal Katkı Performansı</w:t>
      </w:r>
    </w:p>
    <w:p w:rsidR="00C21AB9" w:rsidRPr="00C21AB9" w:rsidRDefault="00C21AB9" w:rsidP="00B116E3">
      <w:pPr>
        <w:keepNext/>
        <w:keepLines/>
        <w:spacing w:before="160" w:after="120" w:line="360" w:lineRule="auto"/>
        <w:jc w:val="both"/>
        <w:outlineLvl w:val="1"/>
        <w:rPr>
          <w:rFonts w:ascii="Times New Roman" w:eastAsiaTheme="majorEastAsia" w:hAnsi="Times New Roman" w:cs="Times New Roman"/>
          <w:color w:val="FF0000"/>
          <w:sz w:val="24"/>
          <w:szCs w:val="24"/>
        </w:rPr>
      </w:pPr>
      <w:r w:rsidRPr="00D96FE5">
        <w:rPr>
          <w:rFonts w:ascii="Times New Roman" w:eastAsiaTheme="majorEastAsia" w:hAnsi="Times New Roman" w:cs="Times New Roman"/>
          <w:color w:val="FF0000"/>
          <w:sz w:val="24"/>
          <w:szCs w:val="24"/>
        </w:rPr>
        <w:t>Kurum hakkındaki genel bilgiler ile kurumun liderlik, yönetişim ve kalite, eğitim ve öğretim, araştırma ve geliştirme ile toplumsal katkı süreçleriyle ilgili bilgilere ilk yıl raporunda yer verildikten sonra, izleyen yıllarda benzer bilgilerin yeniden verilmesine gerek yoktur. Yalnızca değişen/geliştirilen yönlere ve ilerleme kaydedilemeyen noktalara ilişkin açıklamalara yer verilmesi beklenmektedir. Gerektiği durumlarda daha önceki yıllarda hazırlanan BİDR’lere yıl belirtilerek atıfta bulunulabilir. Kurum, daha önce dış değerlendirme program(lar)ına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rsidR="00B0508E" w:rsidRPr="00EF67AC" w:rsidRDefault="00B0508E" w:rsidP="00B116E3">
      <w:pPr>
        <w:keepNext/>
        <w:keepLines/>
        <w:spacing w:after="120" w:line="36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D.2.1.Toplumsal katkı performansının izlenmesi ve değerlendirilmesi </w:t>
      </w:r>
    </w:p>
    <w:p w:rsidR="00034257" w:rsidRPr="00EF67AC" w:rsidRDefault="00034257" w:rsidP="001C0FAD">
      <w:pPr>
        <w:spacing w:before="120" w:after="120" w:line="360" w:lineRule="auto"/>
        <w:jc w:val="both"/>
        <w:rPr>
          <w:rFonts w:ascii="Times New Roman" w:hAnsi="Times New Roman" w:cs="Times New Roman"/>
          <w:b/>
          <w:sz w:val="24"/>
          <w:szCs w:val="24"/>
        </w:rPr>
      </w:pPr>
      <w:r w:rsidRPr="00EF67AC">
        <w:rPr>
          <w:rFonts w:ascii="Times New Roman" w:hAnsi="Times New Roman" w:cs="Times New Roman"/>
          <w:b/>
          <w:sz w:val="24"/>
          <w:szCs w:val="24"/>
        </w:rPr>
        <w:t>Olgunluk Düzeyi (…….) ………………….</w:t>
      </w:r>
    </w:p>
    <w:p w:rsidR="00034257" w:rsidRPr="00EF67AC" w:rsidRDefault="00034257" w:rsidP="00034257">
      <w:pPr>
        <w:spacing w:before="120" w:after="120" w:line="360" w:lineRule="auto"/>
        <w:jc w:val="both"/>
        <w:rPr>
          <w:rFonts w:ascii="Times New Roman" w:hAnsi="Times New Roman" w:cs="Times New Roman"/>
          <w:b/>
          <w:color w:val="C00000"/>
          <w:sz w:val="24"/>
          <w:szCs w:val="24"/>
        </w:rPr>
      </w:pPr>
      <w:r w:rsidRPr="00EF67AC">
        <w:rPr>
          <w:rFonts w:ascii="Times New Roman" w:hAnsi="Times New Roman" w:cs="Times New Roman"/>
          <w:b/>
          <w:color w:val="C00000"/>
          <w:sz w:val="24"/>
          <w:szCs w:val="24"/>
        </w:rPr>
        <w:t xml:space="preserve">[Birime özgü açıklamalarınızı D.2. Toplumsal Katkı Performansı </w:t>
      </w:r>
      <w:r w:rsidR="00023148" w:rsidRPr="00EF67AC">
        <w:rPr>
          <w:rFonts w:ascii="Times New Roman" w:hAnsi="Times New Roman" w:cs="Times New Roman"/>
          <w:b/>
          <w:color w:val="C00000"/>
          <w:sz w:val="24"/>
          <w:szCs w:val="24"/>
        </w:rPr>
        <w:t>ölçütünde</w:t>
      </w:r>
      <w:r w:rsidRPr="00EF67AC">
        <w:rPr>
          <w:rFonts w:ascii="Times New Roman" w:hAnsi="Times New Roman" w:cs="Times New Roman"/>
          <w:b/>
          <w:color w:val="C00000"/>
          <w:sz w:val="24"/>
          <w:szCs w:val="24"/>
        </w:rPr>
        <w:t xml:space="preserve"> yazdıktan sonra lütfen aşağıdaki bilgileri, örnek kanıtlar bölümünü siliniz ve kendi örnek kanıtlarınızı yazınız] </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F738EF" w:rsidRPr="00EF67AC" w:rsidTr="00F738EF">
        <w:trPr>
          <w:trHeight w:val="2033"/>
        </w:trPr>
        <w:tc>
          <w:tcPr>
            <w:tcW w:w="9747" w:type="dxa"/>
          </w:tcPr>
          <w:p w:rsidR="00F738EF" w:rsidRPr="00EF67AC" w:rsidRDefault="00F738EF" w:rsidP="00B116E3">
            <w:pPr>
              <w:autoSpaceDE w:val="0"/>
              <w:autoSpaceDN w:val="0"/>
              <w:adjustRightInd w:val="0"/>
              <w:spacing w:after="0" w:line="360" w:lineRule="auto"/>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lastRenderedPageBreak/>
              <w:t xml:space="preserve">Kurum, BM Sürdürülebilir Kalkınma Amaçları ile uyumlu, dezavantajlı gruplar dahil toplumun ve çevrenin ihtiyaçlarına cevap verebilen ve değer yaratan toplumsal katkı faaliyetlerinde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 </w:t>
            </w:r>
          </w:p>
        </w:tc>
      </w:tr>
    </w:tbl>
    <w:p w:rsidR="00B0508E" w:rsidRPr="00EF67AC" w:rsidRDefault="00B0508E" w:rsidP="00B116E3">
      <w:pPr>
        <w:spacing w:before="120" w:after="120" w:line="360" w:lineRule="auto"/>
        <w:ind w:firstLine="708"/>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Örnek Kanıtlar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w:t>
      </w:r>
      <w:r w:rsidRPr="00EF67AC">
        <w:rPr>
          <w:rFonts w:ascii="Times New Roman" w:hAnsi="Times New Roman" w:cs="Times New Roman"/>
          <w:iCs/>
          <w:color w:val="000000"/>
          <w:sz w:val="24"/>
          <w:szCs w:val="24"/>
        </w:rPr>
        <w:t xml:space="preserve">Kurumun hedefleriyle uyumlu toplumsal katkı faaliyetleri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Toplumsal katkı performansını izlemek ve değerlendirmek üzere geçerli olan tanımlı süreçlere ait kanıtlar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Toplumsal katkı hedeflerine ulaşılıp ulaşılmadığını izlemek üzere oluşturulan mekanizmaları gösteren kanıtlar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Kurumda yürütülen toplumsal katkı faaliyetlerinin değerlendirildiğini gösteren kanıtlar/izleme raporları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Toplumsal katkı faaliyetlerine ilişkin izlemeye dayalı iyileştirmelerin yapıldığını gösteren kanıtlar/raporlar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İşbirliği yapılan kurumlarla imzalanan protokoller ve anlaşmalar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Paydaş geri bildirimleri </w:t>
      </w:r>
    </w:p>
    <w:p w:rsidR="00F738EF" w:rsidRPr="00EF67AC" w:rsidRDefault="00F738EF" w:rsidP="00EF67AC">
      <w:pPr>
        <w:autoSpaceDE w:val="0"/>
        <w:autoSpaceDN w:val="0"/>
        <w:adjustRightInd w:val="0"/>
        <w:spacing w:after="0" w:line="360" w:lineRule="auto"/>
        <w:ind w:left="708"/>
        <w:jc w:val="both"/>
        <w:rPr>
          <w:rFonts w:ascii="Times New Roman" w:hAnsi="Times New Roman" w:cs="Times New Roman"/>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Toplumsal katkı performansının izlenmesine ve iyileştirilmesine ilişkin kanıtlar </w:t>
      </w:r>
    </w:p>
    <w:p w:rsidR="00F738EF" w:rsidRDefault="00F738EF" w:rsidP="00EF67AC">
      <w:pPr>
        <w:autoSpaceDE w:val="0"/>
        <w:autoSpaceDN w:val="0"/>
        <w:adjustRightInd w:val="0"/>
        <w:spacing w:after="0" w:line="360" w:lineRule="auto"/>
        <w:ind w:left="708"/>
        <w:jc w:val="both"/>
        <w:rPr>
          <w:rFonts w:ascii="Times New Roman" w:hAnsi="Times New Roman" w:cs="Times New Roman"/>
          <w:iCs/>
          <w:color w:val="000000"/>
          <w:sz w:val="24"/>
          <w:szCs w:val="24"/>
        </w:rPr>
      </w:pPr>
      <w:r w:rsidRPr="00EF67AC">
        <w:rPr>
          <w:rFonts w:ascii="Times New Roman" w:hAnsi="Times New Roman" w:cs="Times New Roman"/>
          <w:color w:val="000000"/>
          <w:sz w:val="24"/>
          <w:szCs w:val="24"/>
        </w:rPr>
        <w:t xml:space="preserve">● </w:t>
      </w:r>
      <w:r w:rsidRPr="00EF67AC">
        <w:rPr>
          <w:rFonts w:ascii="Times New Roman" w:hAnsi="Times New Roman" w:cs="Times New Roman"/>
          <w:iCs/>
          <w:color w:val="000000"/>
          <w:sz w:val="24"/>
          <w:szCs w:val="24"/>
        </w:rPr>
        <w:t xml:space="preserve">Standart uygulamalar ve mevzuatın yanı sıra kurumun ihtiyaçları doğrultusunda geliştirdiği özgün yaklaşım ve uygulamalarına ilişkin kanıtlar </w:t>
      </w:r>
    </w:p>
    <w:p w:rsidR="005B77A0" w:rsidRPr="005B77A0" w:rsidRDefault="005B77A0" w:rsidP="005B77A0">
      <w:pPr>
        <w:pStyle w:val="Balk1"/>
        <w:spacing w:line="360" w:lineRule="auto"/>
        <w:rPr>
          <w:rFonts w:ascii="Times New Roman" w:hAnsi="Times New Roman" w:cs="Times New Roman"/>
          <w:b/>
          <w:color w:val="auto"/>
          <w:sz w:val="24"/>
          <w:szCs w:val="24"/>
        </w:rPr>
      </w:pPr>
      <w:r w:rsidRPr="005B77A0">
        <w:rPr>
          <w:rFonts w:ascii="Times New Roman" w:hAnsi="Times New Roman" w:cs="Times New Roman"/>
          <w:b/>
          <w:color w:val="auto"/>
          <w:sz w:val="24"/>
          <w:szCs w:val="24"/>
        </w:rPr>
        <w:t xml:space="preserve">Sonuç ve Değerlendirme </w:t>
      </w:r>
    </w:p>
    <w:p w:rsidR="005B77A0" w:rsidRPr="005B77A0" w:rsidRDefault="005B77A0" w:rsidP="005B77A0">
      <w:pPr>
        <w:autoSpaceDE w:val="0"/>
        <w:autoSpaceDN w:val="0"/>
        <w:adjustRightInd w:val="0"/>
        <w:spacing w:after="0" w:line="360" w:lineRule="auto"/>
        <w:jc w:val="both"/>
        <w:rPr>
          <w:rFonts w:ascii="Times New Roman" w:hAnsi="Times New Roman" w:cs="Times New Roman"/>
          <w:color w:val="000000"/>
          <w:sz w:val="24"/>
          <w:szCs w:val="24"/>
        </w:rPr>
      </w:pPr>
      <w:r w:rsidRPr="005B77A0">
        <w:rPr>
          <w:rFonts w:ascii="Times New Roman" w:hAnsi="Times New Roman" w:cs="Times New Roman"/>
          <w:sz w:val="24"/>
          <w:szCs w:val="24"/>
        </w:rPr>
        <w:t>Kurumun güçlü ve gelişmeye açık yönlerinin Liderlik, Yönetişim ve Kalite, Eğitim ve Öğretim, Araştırma ve Geliştirme ile Toplumsal Katkı başlıkları altında özet olarak sunulması beklenmektedir. Kurum daha önce bir dış değerlendirme sürecinden geçmiş ve kuruma sunulmuş bir KGBR/KAR/İzleme Raporu/Ara Değerlendirme Raporu varsa bu rapor(lar)da belirtilen gelişmeye açık yönlerin giderilmesi için alınan önlemler, gerçekleştirilen faaliyetler sonucunda sağlanan iyileştirmeler ve ilerleme kaydedilemeyen noktaların neler olduğu açıkça sunulmalı ve mevcut durum değerlendirmesi ayrıntılı olarak verilmelidir</w:t>
      </w:r>
    </w:p>
    <w:p w:rsidR="00B0508E" w:rsidRPr="005B77A0" w:rsidRDefault="00B0508E" w:rsidP="005B77A0">
      <w:pPr>
        <w:spacing w:before="120" w:after="120" w:line="360" w:lineRule="auto"/>
        <w:jc w:val="both"/>
        <w:rPr>
          <w:rFonts w:ascii="Times New Roman" w:eastAsia="Cambria" w:hAnsi="Times New Roman" w:cs="Times New Roman"/>
          <w:color w:val="000000"/>
          <w:sz w:val="24"/>
          <w:szCs w:val="24"/>
        </w:rPr>
      </w:pPr>
    </w:p>
    <w:p w:rsidR="00055336" w:rsidRPr="00EF67AC" w:rsidRDefault="00055336" w:rsidP="0021588A">
      <w:pPr>
        <w:spacing w:before="120" w:after="120" w:line="360" w:lineRule="auto"/>
        <w:jc w:val="both"/>
        <w:rPr>
          <w:rFonts w:ascii="Times New Roman" w:hAnsi="Times New Roman" w:cs="Times New Roman"/>
          <w:sz w:val="24"/>
          <w:szCs w:val="24"/>
        </w:rPr>
      </w:pPr>
    </w:p>
    <w:sectPr w:rsidR="00055336" w:rsidRPr="00EF67AC" w:rsidSect="00B116E3">
      <w:headerReference w:type="even" r:id="rId9"/>
      <w:headerReference w:type="default" r:id="rId10"/>
      <w:footerReference w:type="even" r:id="rId11"/>
      <w:footerReference w:type="default" r:id="rId12"/>
      <w:headerReference w:type="first" r:id="rId13"/>
      <w:pgSz w:w="11900" w:h="16840"/>
      <w:pgMar w:top="1417" w:right="1417" w:bottom="1417" w:left="1417" w:header="0" w:footer="28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B06" w:rsidRDefault="00812B06">
      <w:pPr>
        <w:spacing w:after="0" w:line="240" w:lineRule="auto"/>
      </w:pPr>
      <w:r>
        <w:separator/>
      </w:r>
    </w:p>
  </w:endnote>
  <w:endnote w:type="continuationSeparator" w:id="0">
    <w:p w:rsidR="00812B06" w:rsidRDefault="00812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612" w:rsidRDefault="00AB7612" w:rsidP="000E6748">
    <w:pPr>
      <w:pStyle w:val="AltBilgi"/>
      <w:framePr w:wrap="none"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AB7612" w:rsidRDefault="00AB761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808800"/>
      <w:docPartObj>
        <w:docPartGallery w:val="Page Numbers (Bottom of Page)"/>
        <w:docPartUnique/>
      </w:docPartObj>
    </w:sdtPr>
    <w:sdtContent>
      <w:p w:rsidR="00AB7612" w:rsidRDefault="00AB7612">
        <w:pPr>
          <w:pStyle w:val="AltBilgi"/>
          <w:jc w:val="center"/>
        </w:pPr>
        <w:r>
          <w:fldChar w:fldCharType="begin"/>
        </w:r>
        <w:r>
          <w:instrText>PAGE   \* MERGEFORMAT</w:instrText>
        </w:r>
        <w:r>
          <w:fldChar w:fldCharType="separate"/>
        </w:r>
        <w:r w:rsidR="002B6054">
          <w:rPr>
            <w:noProof/>
          </w:rPr>
          <w:t>- 6 -</w:t>
        </w:r>
        <w:r>
          <w:fldChar w:fldCharType="end"/>
        </w:r>
      </w:p>
    </w:sdtContent>
  </w:sdt>
  <w:p w:rsidR="00AB7612" w:rsidRPr="001351BA" w:rsidRDefault="00AB7612" w:rsidP="000E6748">
    <w:pPr>
      <w:pStyle w:val="Altyaz"/>
      <w:spacing w:before="120" w:after="120"/>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B06" w:rsidRDefault="00812B06">
      <w:pPr>
        <w:spacing w:after="0" w:line="240" w:lineRule="auto"/>
      </w:pPr>
      <w:r>
        <w:separator/>
      </w:r>
    </w:p>
  </w:footnote>
  <w:footnote w:type="continuationSeparator" w:id="0">
    <w:p w:rsidR="00812B06" w:rsidRDefault="00812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612" w:rsidRDefault="00AB7612">
    <w:pPr>
      <w:pStyle w:val="stBilgi"/>
    </w:pPr>
    <w:r>
      <w:rPr>
        <w:noProof/>
        <w:lang w:eastAsia="tr-TR"/>
      </w:rPr>
      <w:drawing>
        <wp:anchor distT="0" distB="0" distL="114300" distR="114300" simplePos="0" relativeHeight="251656704" behindDoc="1" locked="0" layoutInCell="0" allowOverlap="1" wp14:anchorId="02A50278" wp14:editId="0F5C76B6">
          <wp:simplePos x="0" y="0"/>
          <wp:positionH relativeFrom="margin">
            <wp:align>center</wp:align>
          </wp:positionH>
          <wp:positionV relativeFrom="margin">
            <wp:align>center</wp:align>
          </wp:positionV>
          <wp:extent cx="5754370" cy="4679315"/>
          <wp:effectExtent l="0" t="0" r="11430" b="0"/>
          <wp:wrapNone/>
          <wp:docPr id="3" name="Resim 3" descr="/Volumes/Seagate Backup Plus Drive/ACELYA/Rektorluk Tasarim/KURUMSAL KİMLİK/KURUM KİMLİK KİTAP/GETAT/LOGO_filig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olumes/Seagate Backup Plus Drive/ACELYA/Rektorluk Tasarim/KURUMSAL KİMLİK/KURUM KİMLİK KİTAP/GETAT/LOGO_filigr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4370" cy="46793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54656" behindDoc="1" locked="0" layoutInCell="0" allowOverlap="1" wp14:anchorId="6942D1AC" wp14:editId="4372B51C">
          <wp:simplePos x="0" y="0"/>
          <wp:positionH relativeFrom="margin">
            <wp:align>center</wp:align>
          </wp:positionH>
          <wp:positionV relativeFrom="margin">
            <wp:align>center</wp:align>
          </wp:positionV>
          <wp:extent cx="5754370" cy="4679315"/>
          <wp:effectExtent l="0" t="0" r="11430" b="0"/>
          <wp:wrapNone/>
          <wp:docPr id="4" name="Resim 4" descr="/Volumes/Seagate Backup Plus Drive/ACELYA/Rektorluk Tasarim/KURUMSAL KİMLİK/KURUM KİMLİK KİTAP/GETAT/LOGO_filig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olumes/Seagate Backup Plus Drive/ACELYA/Rektorluk Tasarim/KURUMSAL KİMLİK/KURUM KİMLİK KİTAP/GETAT/LOGO_filigra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4370" cy="46793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53.1pt;height:368.45pt;z-index:-251657728;mso-position-horizontal:center;mso-position-horizontal-relative:margin;mso-position-vertical:center;mso-position-vertical-relative:margin" o:allowincell="f">
          <v:imagedata r:id="rId3" o:title="LOGO_filigran" gain="19661f" blacklevel="22938f"/>
          <w10:wrap anchorx="margin" anchory="margin"/>
        </v:shape>
      </w:pict>
    </w:r>
    <w:r>
      <w:rPr>
        <w:noProof/>
        <w:lang w:eastAsia="tr-TR"/>
      </w:rPr>
      <w:pict>
        <v:shape id="WordPictureWatermark1" o:spid="_x0000_s2049" type="#_x0000_t75" style="position:absolute;margin-left:0;margin-top:0;width:453.1pt;height:368.45pt;z-index:-251656704;mso-position-horizontal:center;mso-position-horizontal-relative:margin;mso-position-vertical:center;mso-position-vertical-relative:margin" o:allowincell="f">
          <v:imagedata r:id="rId3" o:title="LOGO_filigran"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612" w:rsidRDefault="00AB7612" w:rsidP="000E6748">
    <w:pPr>
      <w:pStyle w:val="stBilgi"/>
      <w:ind w:left="-141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612" w:rsidRDefault="00AB7612">
    <w:pPr>
      <w:pStyle w:val="stBilgi"/>
    </w:pPr>
    <w:r>
      <w:rPr>
        <w:noProof/>
        <w:lang w:eastAsia="tr-TR"/>
      </w:rPr>
      <w:drawing>
        <wp:anchor distT="0" distB="0" distL="114300" distR="114300" simplePos="0" relativeHeight="251657728" behindDoc="1" locked="0" layoutInCell="0" allowOverlap="1" wp14:anchorId="3BB8862A" wp14:editId="30FFD75E">
          <wp:simplePos x="0" y="0"/>
          <wp:positionH relativeFrom="margin">
            <wp:align>center</wp:align>
          </wp:positionH>
          <wp:positionV relativeFrom="margin">
            <wp:align>center</wp:align>
          </wp:positionV>
          <wp:extent cx="5754370" cy="4679315"/>
          <wp:effectExtent l="0" t="0" r="11430" b="0"/>
          <wp:wrapNone/>
          <wp:docPr id="5" name="Resim 5" descr="/Volumes/Seagate Backup Plus Drive/ACELYA/Rektorluk Tasarim/KURUMSAL KİMLİK/KURUM KİMLİK KİTAP/GETAT/LOGO_filig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olumes/Seagate Backup Plus Drive/ACELYA/Rektorluk Tasarim/KURUMSAL KİMLİK/KURUM KİMLİK KİTAP/GETAT/LOGO_filigr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4370" cy="46793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55680" behindDoc="1" locked="0" layoutInCell="0" allowOverlap="1" wp14:anchorId="61F61061" wp14:editId="37DF5445">
          <wp:simplePos x="0" y="0"/>
          <wp:positionH relativeFrom="margin">
            <wp:align>center</wp:align>
          </wp:positionH>
          <wp:positionV relativeFrom="margin">
            <wp:align>center</wp:align>
          </wp:positionV>
          <wp:extent cx="5754370" cy="4679315"/>
          <wp:effectExtent l="0" t="0" r="11430" b="0"/>
          <wp:wrapNone/>
          <wp:docPr id="6" name="Resim 6" descr="/Volumes/Seagate Backup Plus Drive/ACELYA/Rektorluk Tasarim/KURUMSAL KİMLİK/KURUM KİMLİK KİTAP/GETAT/LOGO_filig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olumes/Seagate Backup Plus Drive/ACELYA/Rektorluk Tasarim/KURUMSAL KİMLİK/KURUM KİMLİK KİTAP/GETAT/LOGO_filigra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4370" cy="46793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53.1pt;height:368.45pt;z-index:-251655680;mso-position-horizontal:center;mso-position-horizontal-relative:margin;mso-position-vertical:center;mso-position-vertical-relative:margin" o:allowincell="f">
          <v:imagedata r:id="rId3" o:title="LOGO_filigra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631"/>
    <w:multiLevelType w:val="hybridMultilevel"/>
    <w:tmpl w:val="07104A68"/>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DD639B"/>
    <w:multiLevelType w:val="hybridMultilevel"/>
    <w:tmpl w:val="EA462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500D41"/>
    <w:multiLevelType w:val="hybridMultilevel"/>
    <w:tmpl w:val="77600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4B2BCF"/>
    <w:multiLevelType w:val="hybridMultilevel"/>
    <w:tmpl w:val="C8C24F7C"/>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F86884"/>
    <w:multiLevelType w:val="hybridMultilevel"/>
    <w:tmpl w:val="A4DC2274"/>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A13033"/>
    <w:multiLevelType w:val="hybridMultilevel"/>
    <w:tmpl w:val="A3C407A2"/>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8B23E8"/>
    <w:multiLevelType w:val="hybridMultilevel"/>
    <w:tmpl w:val="4A8A02E2"/>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46469A"/>
    <w:multiLevelType w:val="hybridMultilevel"/>
    <w:tmpl w:val="7724FC12"/>
    <w:lvl w:ilvl="0" w:tplc="62DE78E4">
      <w:numFmt w:val="bullet"/>
      <w:lvlText w:val="•"/>
      <w:lvlJc w:val="left"/>
      <w:pPr>
        <w:ind w:left="1428" w:hanging="360"/>
      </w:pPr>
      <w:rPr>
        <w:rFonts w:ascii="Cambria" w:eastAsiaTheme="minorHAnsi" w:hAnsi="Cambria" w:cstheme="minorBidi" w:hint="default"/>
        <w:b/>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22997CA1"/>
    <w:multiLevelType w:val="hybridMultilevel"/>
    <w:tmpl w:val="03181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6594B8C"/>
    <w:multiLevelType w:val="hybridMultilevel"/>
    <w:tmpl w:val="F2AA0168"/>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84054E3"/>
    <w:multiLevelType w:val="hybridMultilevel"/>
    <w:tmpl w:val="A25E9DD8"/>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983264"/>
    <w:multiLevelType w:val="hybridMultilevel"/>
    <w:tmpl w:val="CEF4EA0A"/>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E995F25"/>
    <w:multiLevelType w:val="hybridMultilevel"/>
    <w:tmpl w:val="C6E6EBEA"/>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3E50388"/>
    <w:multiLevelType w:val="hybridMultilevel"/>
    <w:tmpl w:val="496E6BAE"/>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BF43F2"/>
    <w:multiLevelType w:val="hybridMultilevel"/>
    <w:tmpl w:val="9954DB2A"/>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4FA115A"/>
    <w:multiLevelType w:val="hybridMultilevel"/>
    <w:tmpl w:val="BF5CD76E"/>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5203966"/>
    <w:multiLevelType w:val="hybridMultilevel"/>
    <w:tmpl w:val="5FEC6CA8"/>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95068B"/>
    <w:multiLevelType w:val="hybridMultilevel"/>
    <w:tmpl w:val="5A4EC40C"/>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0B93640"/>
    <w:multiLevelType w:val="hybridMultilevel"/>
    <w:tmpl w:val="E79610F2"/>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18F5BDF"/>
    <w:multiLevelType w:val="hybridMultilevel"/>
    <w:tmpl w:val="94643B28"/>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433209B"/>
    <w:multiLevelType w:val="hybridMultilevel"/>
    <w:tmpl w:val="45AC5BBE"/>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6DF2039"/>
    <w:multiLevelType w:val="hybridMultilevel"/>
    <w:tmpl w:val="D3804E12"/>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B7D4FF2"/>
    <w:multiLevelType w:val="hybridMultilevel"/>
    <w:tmpl w:val="89B43F06"/>
    <w:lvl w:ilvl="0" w:tplc="62DE78E4">
      <w:numFmt w:val="bullet"/>
      <w:lvlText w:val="•"/>
      <w:lvlJc w:val="left"/>
      <w:pPr>
        <w:ind w:left="1068" w:hanging="360"/>
      </w:pPr>
      <w:rPr>
        <w:rFonts w:ascii="Cambria" w:eastAsiaTheme="minorHAnsi" w:hAnsi="Cambria" w:cstheme="minorBidi" w:hint="default"/>
        <w:b/>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3" w15:restartNumberingAfterBreak="0">
    <w:nsid w:val="5AEE1CCC"/>
    <w:multiLevelType w:val="hybridMultilevel"/>
    <w:tmpl w:val="EE46BA6E"/>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DAC46B8"/>
    <w:multiLevelType w:val="hybridMultilevel"/>
    <w:tmpl w:val="937A31AE"/>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DD619D8"/>
    <w:multiLevelType w:val="hybridMultilevel"/>
    <w:tmpl w:val="61BAB1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E216149"/>
    <w:multiLevelType w:val="hybridMultilevel"/>
    <w:tmpl w:val="D1B82738"/>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E4F4413"/>
    <w:multiLevelType w:val="hybridMultilevel"/>
    <w:tmpl w:val="7E667AB6"/>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FBD11C4"/>
    <w:multiLevelType w:val="hybridMultilevel"/>
    <w:tmpl w:val="927E4ED6"/>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63F434F"/>
    <w:multiLevelType w:val="hybridMultilevel"/>
    <w:tmpl w:val="FB2EBA82"/>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B987B7A"/>
    <w:multiLevelType w:val="hybridMultilevel"/>
    <w:tmpl w:val="A5645648"/>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D55356D"/>
    <w:multiLevelType w:val="hybridMultilevel"/>
    <w:tmpl w:val="98800348"/>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64B710C"/>
    <w:multiLevelType w:val="hybridMultilevel"/>
    <w:tmpl w:val="5614A7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7D32EEE"/>
    <w:multiLevelType w:val="hybridMultilevel"/>
    <w:tmpl w:val="53B81D56"/>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81924C7"/>
    <w:multiLevelType w:val="hybridMultilevel"/>
    <w:tmpl w:val="1EC8376C"/>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A6008AB"/>
    <w:multiLevelType w:val="hybridMultilevel"/>
    <w:tmpl w:val="65F0294A"/>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E501E7D"/>
    <w:multiLevelType w:val="hybridMultilevel"/>
    <w:tmpl w:val="AE9C0682"/>
    <w:lvl w:ilvl="0" w:tplc="62DE78E4">
      <w:numFmt w:val="bullet"/>
      <w:lvlText w:val="•"/>
      <w:lvlJc w:val="left"/>
      <w:pPr>
        <w:ind w:left="720" w:hanging="360"/>
      </w:pPr>
      <w:rPr>
        <w:rFonts w:ascii="Cambria" w:eastAsiaTheme="minorHAnsi"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5"/>
  </w:num>
  <w:num w:numId="4">
    <w:abstractNumId w:val="32"/>
  </w:num>
  <w:num w:numId="5">
    <w:abstractNumId w:val="1"/>
  </w:num>
  <w:num w:numId="6">
    <w:abstractNumId w:val="35"/>
  </w:num>
  <w:num w:numId="7">
    <w:abstractNumId w:val="31"/>
  </w:num>
  <w:num w:numId="8">
    <w:abstractNumId w:val="7"/>
  </w:num>
  <w:num w:numId="9">
    <w:abstractNumId w:val="16"/>
  </w:num>
  <w:num w:numId="10">
    <w:abstractNumId w:val="10"/>
  </w:num>
  <w:num w:numId="11">
    <w:abstractNumId w:val="33"/>
  </w:num>
  <w:num w:numId="12">
    <w:abstractNumId w:val="23"/>
  </w:num>
  <w:num w:numId="13">
    <w:abstractNumId w:val="13"/>
  </w:num>
  <w:num w:numId="14">
    <w:abstractNumId w:val="29"/>
  </w:num>
  <w:num w:numId="15">
    <w:abstractNumId w:val="24"/>
  </w:num>
  <w:num w:numId="16">
    <w:abstractNumId w:val="11"/>
  </w:num>
  <w:num w:numId="17">
    <w:abstractNumId w:val="30"/>
  </w:num>
  <w:num w:numId="18">
    <w:abstractNumId w:val="6"/>
  </w:num>
  <w:num w:numId="19">
    <w:abstractNumId w:val="36"/>
  </w:num>
  <w:num w:numId="20">
    <w:abstractNumId w:val="21"/>
  </w:num>
  <w:num w:numId="21">
    <w:abstractNumId w:val="26"/>
  </w:num>
  <w:num w:numId="22">
    <w:abstractNumId w:val="4"/>
  </w:num>
  <w:num w:numId="23">
    <w:abstractNumId w:val="18"/>
  </w:num>
  <w:num w:numId="24">
    <w:abstractNumId w:val="14"/>
  </w:num>
  <w:num w:numId="25">
    <w:abstractNumId w:val="0"/>
  </w:num>
  <w:num w:numId="26">
    <w:abstractNumId w:val="34"/>
  </w:num>
  <w:num w:numId="27">
    <w:abstractNumId w:val="9"/>
  </w:num>
  <w:num w:numId="28">
    <w:abstractNumId w:val="15"/>
  </w:num>
  <w:num w:numId="29">
    <w:abstractNumId w:val="12"/>
  </w:num>
  <w:num w:numId="30">
    <w:abstractNumId w:val="22"/>
  </w:num>
  <w:num w:numId="31">
    <w:abstractNumId w:val="27"/>
  </w:num>
  <w:num w:numId="32">
    <w:abstractNumId w:val="20"/>
  </w:num>
  <w:num w:numId="33">
    <w:abstractNumId w:val="19"/>
  </w:num>
  <w:num w:numId="34">
    <w:abstractNumId w:val="3"/>
  </w:num>
  <w:num w:numId="35">
    <w:abstractNumId w:val="28"/>
  </w:num>
  <w:num w:numId="36">
    <w:abstractNumId w:val="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08E"/>
    <w:rsid w:val="0000441A"/>
    <w:rsid w:val="00023148"/>
    <w:rsid w:val="00034257"/>
    <w:rsid w:val="00055336"/>
    <w:rsid w:val="000B1561"/>
    <w:rsid w:val="000B323A"/>
    <w:rsid w:val="000D0746"/>
    <w:rsid w:val="000E6748"/>
    <w:rsid w:val="00153B63"/>
    <w:rsid w:val="001B2B77"/>
    <w:rsid w:val="001C0FAD"/>
    <w:rsid w:val="001C7D86"/>
    <w:rsid w:val="001E5AD9"/>
    <w:rsid w:val="001F3055"/>
    <w:rsid w:val="00204C06"/>
    <w:rsid w:val="00212596"/>
    <w:rsid w:val="0021588A"/>
    <w:rsid w:val="002169E1"/>
    <w:rsid w:val="00265210"/>
    <w:rsid w:val="00285509"/>
    <w:rsid w:val="002B6054"/>
    <w:rsid w:val="002C0B49"/>
    <w:rsid w:val="002C1A1E"/>
    <w:rsid w:val="00340E36"/>
    <w:rsid w:val="0036434F"/>
    <w:rsid w:val="003B59D0"/>
    <w:rsid w:val="004258DF"/>
    <w:rsid w:val="00435744"/>
    <w:rsid w:val="00443005"/>
    <w:rsid w:val="004C1D30"/>
    <w:rsid w:val="004D160D"/>
    <w:rsid w:val="0056119E"/>
    <w:rsid w:val="00574E08"/>
    <w:rsid w:val="00577DBD"/>
    <w:rsid w:val="005B77A0"/>
    <w:rsid w:val="005C60EB"/>
    <w:rsid w:val="00624683"/>
    <w:rsid w:val="006470CB"/>
    <w:rsid w:val="00651422"/>
    <w:rsid w:val="00663761"/>
    <w:rsid w:val="00671A6B"/>
    <w:rsid w:val="007254D4"/>
    <w:rsid w:val="00812B06"/>
    <w:rsid w:val="00857DDA"/>
    <w:rsid w:val="00976858"/>
    <w:rsid w:val="00AB7612"/>
    <w:rsid w:val="00AC0191"/>
    <w:rsid w:val="00AF03B9"/>
    <w:rsid w:val="00B0086D"/>
    <w:rsid w:val="00B0237F"/>
    <w:rsid w:val="00B0508E"/>
    <w:rsid w:val="00B116E3"/>
    <w:rsid w:val="00B47E2C"/>
    <w:rsid w:val="00B65752"/>
    <w:rsid w:val="00B91824"/>
    <w:rsid w:val="00C10A60"/>
    <w:rsid w:val="00C21854"/>
    <w:rsid w:val="00C21AB9"/>
    <w:rsid w:val="00C24A04"/>
    <w:rsid w:val="00C6326D"/>
    <w:rsid w:val="00C9773F"/>
    <w:rsid w:val="00D00294"/>
    <w:rsid w:val="00D76676"/>
    <w:rsid w:val="00D96FE5"/>
    <w:rsid w:val="00E9737B"/>
    <w:rsid w:val="00EA5145"/>
    <w:rsid w:val="00EB6C16"/>
    <w:rsid w:val="00EC0B0A"/>
    <w:rsid w:val="00EF67AC"/>
    <w:rsid w:val="00F738EF"/>
    <w:rsid w:val="00FD25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9A9339"/>
  <w15:chartTrackingRefBased/>
  <w15:docId w15:val="{9D12728A-F78E-4FDA-B954-8220608F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4D4"/>
  </w:style>
  <w:style w:type="paragraph" w:styleId="Balk1">
    <w:name w:val="heading 1"/>
    <w:basedOn w:val="Normal"/>
    <w:next w:val="Normal"/>
    <w:link w:val="Balk1Char"/>
    <w:uiPriority w:val="9"/>
    <w:qFormat/>
    <w:rsid w:val="00857D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0D07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B0508E"/>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B0508E"/>
  </w:style>
  <w:style w:type="paragraph" w:styleId="AltBilgi">
    <w:name w:val="footer"/>
    <w:basedOn w:val="Normal"/>
    <w:link w:val="AltBilgiChar"/>
    <w:uiPriority w:val="99"/>
    <w:unhideWhenUsed/>
    <w:rsid w:val="00B0508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508E"/>
  </w:style>
  <w:style w:type="character" w:styleId="SayfaNumaras">
    <w:name w:val="page number"/>
    <w:basedOn w:val="VarsaylanParagrafYazTipi"/>
    <w:uiPriority w:val="99"/>
    <w:semiHidden/>
    <w:unhideWhenUsed/>
    <w:rsid w:val="00B0508E"/>
  </w:style>
  <w:style w:type="paragraph" w:styleId="Altyaz">
    <w:name w:val="Subtitle"/>
    <w:basedOn w:val="Normal"/>
    <w:next w:val="Normal"/>
    <w:link w:val="AltyazChar"/>
    <w:uiPriority w:val="11"/>
    <w:qFormat/>
    <w:rsid w:val="00B0508E"/>
    <w:pPr>
      <w:numPr>
        <w:ilvl w:val="1"/>
      </w:numPr>
      <w:spacing w:line="276" w:lineRule="auto"/>
      <w:jc w:val="both"/>
    </w:pPr>
    <w:rPr>
      <w:rFonts w:ascii="Cambria" w:eastAsiaTheme="minorEastAsia" w:hAnsi="Cambria"/>
      <w:color w:val="5A5A5A" w:themeColor="text1" w:themeTint="A5"/>
      <w:spacing w:val="15"/>
    </w:rPr>
  </w:style>
  <w:style w:type="character" w:customStyle="1" w:styleId="AltyazChar">
    <w:name w:val="Altyazı Char"/>
    <w:basedOn w:val="VarsaylanParagrafYazTipi"/>
    <w:link w:val="Altyaz"/>
    <w:uiPriority w:val="11"/>
    <w:rsid w:val="00B0508E"/>
    <w:rPr>
      <w:rFonts w:ascii="Cambria" w:eastAsiaTheme="minorEastAsia" w:hAnsi="Cambria"/>
      <w:color w:val="5A5A5A" w:themeColor="text1" w:themeTint="A5"/>
      <w:spacing w:val="15"/>
    </w:rPr>
  </w:style>
  <w:style w:type="paragraph" w:customStyle="1" w:styleId="Default">
    <w:name w:val="Default"/>
    <w:rsid w:val="000E6748"/>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B0086D"/>
    <w:pPr>
      <w:ind w:left="720"/>
      <w:contextualSpacing/>
    </w:pPr>
  </w:style>
  <w:style w:type="character" w:customStyle="1" w:styleId="Balk1Char">
    <w:name w:val="Başlık 1 Char"/>
    <w:basedOn w:val="VarsaylanParagrafYazTipi"/>
    <w:link w:val="Balk1"/>
    <w:uiPriority w:val="9"/>
    <w:rsid w:val="00857DDA"/>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0D074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028B7-3460-4C9F-953C-EFC1C301F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11861</Words>
  <Characters>67609</Characters>
  <Application>Microsoft Office Word</Application>
  <DocSecurity>0</DocSecurity>
  <Lines>563</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CBOX</dc:creator>
  <cp:keywords/>
  <dc:description/>
  <cp:lastModifiedBy>CBOX</cp:lastModifiedBy>
  <cp:revision>7</cp:revision>
  <dcterms:created xsi:type="dcterms:W3CDTF">2024-01-15T10:28:00Z</dcterms:created>
  <dcterms:modified xsi:type="dcterms:W3CDTF">2024-01-15T11:06:00Z</dcterms:modified>
</cp:coreProperties>
</file>